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19329" w14:textId="5341D06A" w:rsidR="00FA71BB" w:rsidRPr="00BA6C0C" w:rsidRDefault="00653C94" w:rsidP="00FA71BB">
      <w:pPr>
        <w:pStyle w:val="a4"/>
        <w:rPr>
          <w:rFonts w:cs="Arial"/>
          <w:bCs/>
          <w:sz w:val="22"/>
        </w:rPr>
      </w:pPr>
      <w:bookmarkStart w:id="0" w:name="OLE_LINK2"/>
      <w:r>
        <w:rPr>
          <w:rFonts w:cs="Arial"/>
          <w:bCs/>
          <w:sz w:val="22"/>
        </w:rPr>
        <w:t>3GPP TSG RAN WG1 #9</w:t>
      </w:r>
      <w:r w:rsidR="001614A8">
        <w:rPr>
          <w:rFonts w:cs="Arial"/>
          <w:bCs/>
          <w:sz w:val="22"/>
        </w:rPr>
        <w:t>7</w:t>
      </w:r>
      <w:r w:rsidR="00FA71BB" w:rsidRPr="00BA6C0C">
        <w:rPr>
          <w:rFonts w:cs="Arial" w:hint="eastAsia"/>
          <w:bCs/>
          <w:sz w:val="22"/>
        </w:rPr>
        <w:t xml:space="preserve">                                                                            </w:t>
      </w:r>
      <w:r w:rsidR="00FA71BB" w:rsidRPr="00BA6C0C">
        <w:rPr>
          <w:rFonts w:cs="Arial"/>
          <w:bCs/>
          <w:sz w:val="22"/>
        </w:rPr>
        <w:t xml:space="preserve">    </w:t>
      </w:r>
      <w:r w:rsidR="001614A8">
        <w:rPr>
          <w:rFonts w:cs="Arial"/>
          <w:bCs/>
          <w:sz w:val="22"/>
        </w:rPr>
        <w:t xml:space="preserve">  </w:t>
      </w:r>
      <w:r w:rsidR="009F56C6">
        <w:rPr>
          <w:rFonts w:cs="Arial"/>
          <w:bCs/>
          <w:sz w:val="22"/>
        </w:rPr>
        <w:t xml:space="preserve">   </w:t>
      </w:r>
      <w:r w:rsidR="00FA71BB" w:rsidRPr="00BA6C0C">
        <w:rPr>
          <w:rFonts w:cs="Arial"/>
          <w:bCs/>
          <w:sz w:val="22"/>
        </w:rPr>
        <w:t>R1-</w:t>
      </w:r>
      <w:r w:rsidR="00397C2B" w:rsidRPr="00BA6C0C">
        <w:rPr>
          <w:rFonts w:cs="Arial"/>
          <w:bCs/>
          <w:sz w:val="22"/>
        </w:rPr>
        <w:t>19</w:t>
      </w:r>
      <w:r w:rsidR="00397C2B">
        <w:rPr>
          <w:rFonts w:cs="Arial"/>
          <w:bCs/>
          <w:sz w:val="22"/>
        </w:rPr>
        <w:t>06124</w:t>
      </w:r>
    </w:p>
    <w:p w14:paraId="64BB2A54" w14:textId="77777777" w:rsidR="001614A8" w:rsidRPr="001614A8" w:rsidRDefault="001614A8" w:rsidP="001614A8">
      <w:pPr>
        <w:pStyle w:val="a4"/>
        <w:rPr>
          <w:rFonts w:cs="Arial"/>
          <w:bCs/>
          <w:sz w:val="22"/>
          <w:lang w:val="en-GB"/>
        </w:rPr>
      </w:pPr>
      <w:r w:rsidRPr="001614A8">
        <w:rPr>
          <w:rFonts w:cs="Arial"/>
          <w:bCs/>
          <w:sz w:val="22"/>
          <w:lang w:val="en-GB"/>
        </w:rPr>
        <w:t>Reno, USA, May 13</w:t>
      </w:r>
      <w:r w:rsidRPr="001614A8">
        <w:rPr>
          <w:rFonts w:cs="Arial"/>
          <w:bCs/>
          <w:sz w:val="22"/>
          <w:vertAlign w:val="superscript"/>
          <w:lang w:val="en-GB"/>
        </w:rPr>
        <w:t>th</w:t>
      </w:r>
      <w:r w:rsidRPr="001614A8">
        <w:rPr>
          <w:rFonts w:cs="Arial"/>
          <w:bCs/>
          <w:sz w:val="22"/>
          <w:lang w:val="en-GB"/>
        </w:rPr>
        <w:t xml:space="preserve"> – 17</w:t>
      </w:r>
      <w:r w:rsidRPr="001614A8">
        <w:rPr>
          <w:rFonts w:cs="Arial"/>
          <w:bCs/>
          <w:sz w:val="22"/>
          <w:vertAlign w:val="superscript"/>
          <w:lang w:val="en-GB"/>
        </w:rPr>
        <w:t>th</w:t>
      </w:r>
      <w:r w:rsidRPr="001614A8">
        <w:rPr>
          <w:rFonts w:cs="Arial"/>
          <w:bCs/>
          <w:sz w:val="22"/>
          <w:lang w:val="en-GB"/>
        </w:rPr>
        <w:t>, 2019</w:t>
      </w:r>
    </w:p>
    <w:p w14:paraId="642C283E" w14:textId="77777777" w:rsidR="00EC289F" w:rsidRPr="001614A8" w:rsidRDefault="00EC289F" w:rsidP="00EC289F">
      <w:pPr>
        <w:pStyle w:val="a4"/>
        <w:rPr>
          <w:rFonts w:eastAsia="宋体" w:cs="Arial"/>
          <w:bCs/>
          <w:sz w:val="22"/>
          <w:szCs w:val="22"/>
          <w:lang w:val="en-GB" w:eastAsia="zh-CN"/>
        </w:rPr>
      </w:pPr>
    </w:p>
    <w:bookmarkEnd w:id="0"/>
    <w:p w14:paraId="0D10BBCD"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60162D1" w14:textId="77777777"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5961F9">
        <w:rPr>
          <w:rFonts w:eastAsia="MS Gothic"/>
          <w:sz w:val="22"/>
          <w:szCs w:val="22"/>
        </w:rPr>
        <w:t>Discussion on channel structure for 2-step RACH</w:t>
      </w:r>
    </w:p>
    <w:p w14:paraId="0E38C060"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5961F9">
        <w:rPr>
          <w:rFonts w:eastAsia="MS Gothic"/>
          <w:sz w:val="22"/>
          <w:szCs w:val="22"/>
        </w:rPr>
        <w:t>1.1</w:t>
      </w:r>
    </w:p>
    <w:p w14:paraId="3238CB3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47D7BFA3"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3ADFA9D4" w14:textId="58BAFA4C" w:rsidR="00301D45" w:rsidRDefault="000206A2" w:rsidP="00126EC0">
      <w:pPr>
        <w:pStyle w:val="a0"/>
        <w:rPr>
          <w:rFonts w:eastAsia="宋体"/>
          <w:szCs w:val="22"/>
          <w:lang w:eastAsia="zh-CN"/>
        </w:rPr>
      </w:pPr>
      <w:bookmarkStart w:id="5" w:name="OLE_LINK9"/>
      <w:bookmarkStart w:id="6" w:name="OLE_LINK10"/>
      <w:bookmarkEnd w:id="3"/>
      <w:bookmarkEnd w:id="4"/>
      <w:r w:rsidRPr="00126EC0">
        <w:rPr>
          <w:rFonts w:eastAsia="宋体"/>
          <w:szCs w:val="22"/>
          <w:lang w:eastAsia="zh-CN"/>
        </w:rPr>
        <w:t xml:space="preserve">In </w:t>
      </w:r>
      <w:r w:rsidR="005961F9">
        <w:rPr>
          <w:rFonts w:eastAsia="宋体"/>
          <w:szCs w:val="22"/>
          <w:lang w:eastAsia="zh-CN"/>
        </w:rPr>
        <w:t>RAN</w:t>
      </w:r>
      <w:r w:rsidR="00FF360C">
        <w:rPr>
          <w:rFonts w:eastAsia="宋体"/>
          <w:szCs w:val="22"/>
          <w:lang w:eastAsia="zh-CN"/>
        </w:rPr>
        <w:t>1 #96</w:t>
      </w:r>
      <w:r w:rsidR="00C05790">
        <w:rPr>
          <w:rFonts w:eastAsia="宋体"/>
          <w:szCs w:val="22"/>
          <w:lang w:eastAsia="zh-CN"/>
        </w:rPr>
        <w:t>bis</w:t>
      </w:r>
      <w:r w:rsidR="00FF360C">
        <w:rPr>
          <w:rFonts w:eastAsia="宋体"/>
          <w:szCs w:val="22"/>
          <w:lang w:eastAsia="zh-CN"/>
        </w:rPr>
        <w:t xml:space="preserve"> meeting, following agreements were made regarding channel structure of msgA</w:t>
      </w:r>
      <w:r w:rsidR="00E9278D">
        <w:rPr>
          <w:rFonts w:eastAsia="宋体"/>
          <w:szCs w:val="22"/>
          <w:lang w:eastAsia="zh-CN"/>
        </w:rPr>
        <w:t xml:space="preserve"> </w:t>
      </w:r>
      <w:r w:rsidR="00ED45A0">
        <w:rPr>
          <w:rFonts w:eastAsia="宋体"/>
          <w:szCs w:val="22"/>
          <w:lang w:eastAsia="zh-CN"/>
        </w:rPr>
        <w:t>[1]</w:t>
      </w:r>
      <w:r w:rsidR="005961F9">
        <w:rPr>
          <w:rFonts w:eastAsia="宋体"/>
          <w:szCs w:val="22"/>
          <w:lang w:eastAsia="zh-CN"/>
        </w:rPr>
        <w:t xml:space="preserve">. In this contribution, we </w:t>
      </w:r>
      <w:r w:rsidR="005B3C02">
        <w:rPr>
          <w:rFonts w:eastAsia="宋体"/>
          <w:szCs w:val="22"/>
          <w:lang w:eastAsia="zh-CN"/>
        </w:rPr>
        <w:t xml:space="preserve">will discuss the channel </w:t>
      </w:r>
      <w:r w:rsidR="00CC713B">
        <w:rPr>
          <w:rFonts w:eastAsia="宋体"/>
          <w:szCs w:val="22"/>
          <w:lang w:eastAsia="zh-CN"/>
        </w:rPr>
        <w:t>structure</w:t>
      </w:r>
      <w:r w:rsidR="005B3C02">
        <w:rPr>
          <w:rFonts w:eastAsia="宋体"/>
          <w:szCs w:val="22"/>
          <w:lang w:eastAsia="zh-CN"/>
        </w:rPr>
        <w:t xml:space="preserve"> for 2-step RACH, </w:t>
      </w:r>
      <w:r w:rsidR="00CC713B">
        <w:rPr>
          <w:rFonts w:eastAsia="宋体"/>
          <w:szCs w:val="22"/>
          <w:lang w:eastAsia="zh-CN"/>
        </w:rPr>
        <w:t>such as</w:t>
      </w:r>
      <w:r w:rsidR="005B3C02">
        <w:rPr>
          <w:rFonts w:eastAsia="宋体"/>
          <w:szCs w:val="22"/>
          <w:lang w:eastAsia="zh-CN"/>
        </w:rPr>
        <w:t xml:space="preserve"> the</w:t>
      </w:r>
      <w:r w:rsidR="00FF360C">
        <w:rPr>
          <w:rFonts w:eastAsia="宋体"/>
          <w:szCs w:val="22"/>
          <w:lang w:eastAsia="zh-CN"/>
        </w:rPr>
        <w:t xml:space="preserve"> configuration for msgA transmission,</w:t>
      </w:r>
      <w:r w:rsidR="005B3C02">
        <w:rPr>
          <w:rFonts w:eastAsia="宋体"/>
          <w:szCs w:val="22"/>
          <w:lang w:eastAsia="zh-CN"/>
        </w:rPr>
        <w:t xml:space="preserve"> </w:t>
      </w:r>
      <w:r w:rsidR="00301D45">
        <w:rPr>
          <w:rFonts w:eastAsia="宋体"/>
          <w:szCs w:val="22"/>
          <w:lang w:eastAsia="zh-CN"/>
        </w:rPr>
        <w:t>m</w:t>
      </w:r>
      <w:r w:rsidR="00FF360C">
        <w:rPr>
          <w:rFonts w:eastAsia="宋体"/>
          <w:szCs w:val="22"/>
          <w:lang w:eastAsia="zh-CN"/>
        </w:rPr>
        <w:t>apping between PRACH and PUSCH, numerol</w:t>
      </w:r>
      <w:r w:rsidR="00BF5566">
        <w:rPr>
          <w:rFonts w:eastAsia="宋体"/>
          <w:szCs w:val="22"/>
          <w:lang w:eastAsia="zh-CN"/>
        </w:rPr>
        <w:t xml:space="preserve">ogy </w:t>
      </w:r>
      <w:r w:rsidR="00CC713B">
        <w:rPr>
          <w:rFonts w:eastAsia="宋体"/>
          <w:szCs w:val="22"/>
          <w:lang w:eastAsia="zh-CN"/>
        </w:rPr>
        <w:t>of msgA PUSCH</w:t>
      </w:r>
      <w:r w:rsidR="00BF5566">
        <w:rPr>
          <w:rFonts w:eastAsia="宋体"/>
          <w:szCs w:val="22"/>
          <w:lang w:eastAsia="zh-CN"/>
        </w:rPr>
        <w:t>, Scrambling for msgA PUSCH and DMRS sequence generation for msgA PUSCH</w:t>
      </w:r>
      <w:r w:rsidR="00CC713B">
        <w:rPr>
          <w:rFonts w:eastAsia="宋体"/>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F3C5E" w:rsidRPr="00361B64" w14:paraId="494A32EC" w14:textId="77777777" w:rsidTr="008A38C0">
        <w:tc>
          <w:tcPr>
            <w:tcW w:w="9060" w:type="dxa"/>
            <w:shd w:val="clear" w:color="auto" w:fill="auto"/>
          </w:tcPr>
          <w:p w14:paraId="0E2F6BD6" w14:textId="77777777" w:rsidR="000D6D09" w:rsidRPr="000D6D09" w:rsidRDefault="000D6D09" w:rsidP="000D6D09">
            <w:pPr>
              <w:rPr>
                <w:rFonts w:ascii="Times" w:eastAsia="Batang" w:hAnsi="Times"/>
                <w:b/>
                <w:szCs w:val="20"/>
                <w:lang w:val="en-GB" w:eastAsia="x-none"/>
              </w:rPr>
            </w:pPr>
            <w:r w:rsidRPr="000D6D09">
              <w:rPr>
                <w:rFonts w:ascii="Times" w:eastAsia="Batang" w:hAnsi="Times"/>
                <w:szCs w:val="20"/>
                <w:highlight w:val="green"/>
                <w:lang w:val="en-GB" w:eastAsia="x-none"/>
              </w:rPr>
              <w:t>Agreements</w:t>
            </w:r>
            <w:r w:rsidRPr="000D6D09">
              <w:rPr>
                <w:rFonts w:ascii="Times" w:eastAsia="Batang" w:hAnsi="Times"/>
                <w:b/>
                <w:szCs w:val="20"/>
                <w:lang w:val="en-GB" w:eastAsia="x-none"/>
              </w:rPr>
              <w:t>:</w:t>
            </w:r>
          </w:p>
          <w:p w14:paraId="4C48A6FD" w14:textId="77777777" w:rsidR="000D6D09" w:rsidRPr="000D6D09" w:rsidRDefault="000D6D09" w:rsidP="000D6D09">
            <w:pPr>
              <w:numPr>
                <w:ilvl w:val="0"/>
                <w:numId w:val="48"/>
              </w:numPr>
              <w:autoSpaceDE w:val="0"/>
              <w:autoSpaceDN w:val="0"/>
              <w:adjustRightInd w:val="0"/>
              <w:snapToGrid w:val="0"/>
              <w:spacing w:after="120"/>
              <w:contextualSpacing/>
              <w:jc w:val="both"/>
              <w:rPr>
                <w:rFonts w:ascii="Times" w:eastAsia="Batang" w:hAnsi="Times"/>
                <w:szCs w:val="20"/>
                <w:lang w:val="en-GB" w:eastAsia="x-none"/>
              </w:rPr>
            </w:pPr>
            <w:r w:rsidRPr="000D6D09">
              <w:rPr>
                <w:rFonts w:ascii="Times" w:eastAsia="Batang" w:hAnsi="Times"/>
                <w:szCs w:val="20"/>
                <w:lang w:val="en-GB" w:eastAsia="x-none"/>
              </w:rPr>
              <w:t>One or more PUSCH occasion(s) within an msgA PUSCH configuration period are configured.</w:t>
            </w:r>
          </w:p>
          <w:p w14:paraId="1A3B253C" w14:textId="77777777" w:rsidR="000D6D09" w:rsidRPr="000D6D09" w:rsidRDefault="000D6D09" w:rsidP="000D6D09">
            <w:pPr>
              <w:numPr>
                <w:ilvl w:val="1"/>
                <w:numId w:val="48"/>
              </w:numPr>
              <w:autoSpaceDE w:val="0"/>
              <w:autoSpaceDN w:val="0"/>
              <w:adjustRightInd w:val="0"/>
              <w:snapToGrid w:val="0"/>
              <w:jc w:val="both"/>
              <w:rPr>
                <w:rFonts w:ascii="Times" w:eastAsia="Batang" w:hAnsi="Times"/>
                <w:szCs w:val="20"/>
                <w:lang w:val="en-GB"/>
              </w:rPr>
            </w:pPr>
            <w:r w:rsidRPr="000D6D09">
              <w:rPr>
                <w:rFonts w:ascii="Times" w:eastAsia="Batang" w:hAnsi="Times" w:hint="eastAsia"/>
                <w:szCs w:val="20"/>
                <w:lang w:val="en-GB"/>
              </w:rPr>
              <w:t xml:space="preserve">FFS </w:t>
            </w:r>
            <w:r w:rsidRPr="000D6D09">
              <w:rPr>
                <w:rFonts w:ascii="Times" w:eastAsia="Batang" w:hAnsi="Times"/>
                <w:szCs w:val="20"/>
                <w:lang w:val="en-GB"/>
              </w:rPr>
              <w:t xml:space="preserve">msgA PUSCH configuration period, e.g. </w:t>
            </w:r>
          </w:p>
          <w:p w14:paraId="6A1022CB" w14:textId="77777777" w:rsidR="000D6D09" w:rsidRPr="000D6D09" w:rsidRDefault="000D6D09" w:rsidP="000D6D09">
            <w:pPr>
              <w:numPr>
                <w:ilvl w:val="2"/>
                <w:numId w:val="48"/>
              </w:numPr>
              <w:autoSpaceDE w:val="0"/>
              <w:autoSpaceDN w:val="0"/>
              <w:adjustRightInd w:val="0"/>
              <w:snapToGrid w:val="0"/>
              <w:jc w:val="both"/>
              <w:rPr>
                <w:rFonts w:ascii="Times" w:eastAsia="Batang" w:hAnsi="Times"/>
                <w:szCs w:val="20"/>
                <w:lang w:val="en-GB"/>
              </w:rPr>
            </w:pPr>
            <w:r w:rsidRPr="000D6D09">
              <w:rPr>
                <w:rFonts w:ascii="Times" w:eastAsia="Batang" w:hAnsi="Times" w:hint="eastAsia"/>
                <w:szCs w:val="20"/>
                <w:lang w:val="en-GB"/>
              </w:rPr>
              <w:t xml:space="preserve">For </w:t>
            </w:r>
            <w:r w:rsidRPr="000D6D09">
              <w:rPr>
                <w:rFonts w:ascii="Times" w:eastAsia="Batang" w:hAnsi="Times"/>
                <w:szCs w:val="20"/>
                <w:lang w:val="en-GB"/>
              </w:rPr>
              <w:t>opt. 1 with separate PUSCH configuration, msgA PUSCH configuration period may or may not be the same as PRACH configuration period</w:t>
            </w:r>
          </w:p>
          <w:p w14:paraId="0813C833" w14:textId="77777777" w:rsidR="000D6D09" w:rsidRPr="000D6D09" w:rsidRDefault="000D6D09" w:rsidP="000D6D09">
            <w:pPr>
              <w:numPr>
                <w:ilvl w:val="2"/>
                <w:numId w:val="48"/>
              </w:numPr>
              <w:autoSpaceDE w:val="0"/>
              <w:autoSpaceDN w:val="0"/>
              <w:adjustRightInd w:val="0"/>
              <w:snapToGrid w:val="0"/>
              <w:jc w:val="both"/>
              <w:rPr>
                <w:rFonts w:ascii="Times" w:eastAsia="Batang" w:hAnsi="Times"/>
                <w:szCs w:val="20"/>
                <w:lang w:val="en-GB"/>
              </w:rPr>
            </w:pPr>
            <w:r w:rsidRPr="000D6D09">
              <w:rPr>
                <w:rFonts w:ascii="Times" w:eastAsia="Batang" w:hAnsi="Times"/>
                <w:szCs w:val="20"/>
                <w:lang w:val="en-GB"/>
              </w:rPr>
              <w:t>For opt. 2 PUSCH configuration with relative location, msgA PUSCH configuration period</w:t>
            </w:r>
            <w:r w:rsidRPr="000D6D09">
              <w:rPr>
                <w:rFonts w:ascii="Times" w:eastAsia="Batang" w:hAnsi="Times"/>
                <w:szCs w:val="20"/>
                <w:lang w:val="en-GB" w:eastAsia="zh-CN"/>
              </w:rPr>
              <w:t xml:space="preserve"> is the PRACH configuration period</w:t>
            </w:r>
          </w:p>
          <w:p w14:paraId="79F40911" w14:textId="77777777" w:rsidR="000D6D09" w:rsidRPr="000D6D09" w:rsidRDefault="000D6D09" w:rsidP="000D6D09">
            <w:pPr>
              <w:rPr>
                <w:rFonts w:ascii="Times" w:eastAsia="Batang" w:hAnsi="Times"/>
                <w:szCs w:val="20"/>
                <w:lang w:val="en-GB" w:eastAsia="x-none"/>
              </w:rPr>
            </w:pPr>
            <w:r w:rsidRPr="000D6D09">
              <w:rPr>
                <w:rFonts w:ascii="Times" w:eastAsia="Batang" w:hAnsi="Times"/>
                <w:szCs w:val="20"/>
                <w:highlight w:val="green"/>
                <w:lang w:val="en-GB" w:eastAsia="x-none"/>
              </w:rPr>
              <w:t>Agreements</w:t>
            </w:r>
            <w:r w:rsidRPr="000D6D09">
              <w:rPr>
                <w:rFonts w:ascii="Times" w:eastAsia="Batang" w:hAnsi="Times"/>
                <w:szCs w:val="20"/>
                <w:lang w:val="en-GB" w:eastAsia="x-none"/>
              </w:rPr>
              <w:t>:</w:t>
            </w:r>
          </w:p>
          <w:p w14:paraId="220CC864" w14:textId="77777777" w:rsidR="000D6D09" w:rsidRPr="000D6D09" w:rsidRDefault="000D6D09" w:rsidP="000D6D09">
            <w:pPr>
              <w:numPr>
                <w:ilvl w:val="0"/>
                <w:numId w:val="49"/>
              </w:numPr>
              <w:autoSpaceDE w:val="0"/>
              <w:autoSpaceDN w:val="0"/>
              <w:adjustRightInd w:val="0"/>
              <w:snapToGrid w:val="0"/>
              <w:contextualSpacing/>
              <w:jc w:val="both"/>
              <w:rPr>
                <w:rFonts w:ascii="Times" w:eastAsia="Batang" w:hAnsi="Times"/>
                <w:szCs w:val="20"/>
                <w:lang w:val="en-GB" w:eastAsia="x-none"/>
              </w:rPr>
            </w:pPr>
            <w:r w:rsidRPr="000D6D09">
              <w:rPr>
                <w:rFonts w:ascii="Times" w:eastAsia="Batang" w:hAnsi="Times"/>
                <w:szCs w:val="20"/>
                <w:lang w:val="en-GB" w:eastAsia="x-none"/>
              </w:rPr>
              <w:t>PUSCH resource unit for 2-step RACH is defined as</w:t>
            </w:r>
          </w:p>
          <w:p w14:paraId="5F705781" w14:textId="77777777" w:rsidR="000D6D09" w:rsidRPr="000D6D09" w:rsidRDefault="000D6D09" w:rsidP="000D6D09">
            <w:pPr>
              <w:numPr>
                <w:ilvl w:val="1"/>
                <w:numId w:val="49"/>
              </w:numPr>
              <w:autoSpaceDE w:val="0"/>
              <w:autoSpaceDN w:val="0"/>
              <w:adjustRightInd w:val="0"/>
              <w:snapToGrid w:val="0"/>
              <w:contextualSpacing/>
              <w:jc w:val="both"/>
              <w:rPr>
                <w:rFonts w:ascii="Times" w:eastAsia="Batang" w:hAnsi="Times"/>
                <w:szCs w:val="20"/>
                <w:lang w:val="en-GB" w:eastAsia="x-none"/>
              </w:rPr>
            </w:pPr>
            <w:r w:rsidRPr="000D6D09">
              <w:rPr>
                <w:rFonts w:ascii="Times" w:eastAsia="宋体" w:hAnsi="Times" w:hint="eastAsia"/>
                <w:szCs w:val="20"/>
                <w:lang w:val="en-GB" w:eastAsia="zh-CN"/>
              </w:rPr>
              <w:t xml:space="preserve">The </w:t>
            </w:r>
            <w:r w:rsidRPr="000D6D09">
              <w:rPr>
                <w:rFonts w:ascii="Times" w:eastAsia="宋体" w:hAnsi="Times"/>
                <w:szCs w:val="20"/>
                <w:lang w:val="en-GB" w:eastAsia="zh-CN"/>
              </w:rPr>
              <w:t>PUSCH occasion</w:t>
            </w:r>
            <w:r w:rsidRPr="000D6D09">
              <w:rPr>
                <w:rFonts w:ascii="Times" w:eastAsia="宋体" w:hAnsi="Times" w:hint="eastAsia"/>
                <w:szCs w:val="20"/>
                <w:lang w:val="en-GB" w:eastAsia="zh-CN"/>
              </w:rPr>
              <w:t xml:space="preserve"> </w:t>
            </w:r>
            <w:r w:rsidRPr="000D6D09">
              <w:rPr>
                <w:rFonts w:ascii="Times" w:eastAsia="宋体" w:hAnsi="Times"/>
                <w:szCs w:val="20"/>
                <w:lang w:val="en-GB" w:eastAsia="zh-CN"/>
              </w:rPr>
              <w:t>and DMRS port / DMRS sequence used for</w:t>
            </w:r>
            <w:r w:rsidRPr="000D6D09">
              <w:rPr>
                <w:rFonts w:ascii="Times" w:eastAsia="宋体" w:hAnsi="Times" w:hint="eastAsia"/>
                <w:szCs w:val="20"/>
                <w:lang w:val="en-GB" w:eastAsia="zh-CN"/>
              </w:rPr>
              <w:t xml:space="preserve"> </w:t>
            </w:r>
            <w:r w:rsidRPr="000D6D09">
              <w:rPr>
                <w:rFonts w:ascii="Times" w:eastAsia="宋体" w:hAnsi="Times"/>
                <w:szCs w:val="20"/>
                <w:lang w:val="en-GB" w:eastAsia="zh-CN"/>
              </w:rPr>
              <w:t xml:space="preserve">an msgA </w:t>
            </w:r>
            <w:r w:rsidRPr="000D6D09">
              <w:rPr>
                <w:rFonts w:ascii="Times" w:eastAsia="宋体" w:hAnsi="Times" w:hint="eastAsia"/>
                <w:szCs w:val="20"/>
                <w:lang w:val="en-GB" w:eastAsia="zh-CN"/>
              </w:rPr>
              <w:t>payload transmission.</w:t>
            </w:r>
          </w:p>
          <w:p w14:paraId="73D9CC06" w14:textId="77777777" w:rsidR="000D6D09" w:rsidRPr="000D6D09" w:rsidRDefault="000D6D09" w:rsidP="000D6D09">
            <w:pPr>
              <w:numPr>
                <w:ilvl w:val="2"/>
                <w:numId w:val="49"/>
              </w:numPr>
              <w:autoSpaceDE w:val="0"/>
              <w:autoSpaceDN w:val="0"/>
              <w:adjustRightInd w:val="0"/>
              <w:snapToGrid w:val="0"/>
              <w:contextualSpacing/>
              <w:jc w:val="both"/>
              <w:rPr>
                <w:rFonts w:ascii="Times" w:eastAsia="Batang" w:hAnsi="Times"/>
                <w:szCs w:val="20"/>
                <w:lang w:val="en-GB" w:eastAsia="x-none"/>
              </w:rPr>
            </w:pPr>
            <w:r w:rsidRPr="000D6D09">
              <w:rPr>
                <w:rFonts w:ascii="Times" w:eastAsia="宋体" w:hAnsi="Times"/>
                <w:szCs w:val="20"/>
                <w:lang w:val="en-GB" w:eastAsia="zh-CN"/>
              </w:rPr>
              <w:t xml:space="preserve">FFS support only one or both of DMRS port / DMRS sequence </w:t>
            </w:r>
          </w:p>
          <w:p w14:paraId="7190A1E2" w14:textId="4EEABB1E" w:rsidR="000D6D09" w:rsidRPr="000D6D09" w:rsidRDefault="000D6D09" w:rsidP="000D6D09">
            <w:pPr>
              <w:numPr>
                <w:ilvl w:val="2"/>
                <w:numId w:val="49"/>
              </w:numPr>
              <w:autoSpaceDE w:val="0"/>
              <w:autoSpaceDN w:val="0"/>
              <w:adjustRightInd w:val="0"/>
              <w:snapToGrid w:val="0"/>
              <w:contextualSpacing/>
              <w:jc w:val="both"/>
              <w:rPr>
                <w:rFonts w:ascii="Times" w:eastAsia="Batang" w:hAnsi="Times"/>
                <w:szCs w:val="20"/>
                <w:lang w:val="en-GB" w:eastAsia="x-none"/>
              </w:rPr>
            </w:pPr>
            <w:r w:rsidRPr="000D6D09">
              <w:rPr>
                <w:rFonts w:ascii="Times" w:eastAsia="宋体" w:hAnsi="Times"/>
                <w:szCs w:val="20"/>
                <w:lang w:val="en-GB" w:eastAsia="zh-CN"/>
              </w:rPr>
              <w:t>The DMRS sequence generation mechanism should follow Rel.15.</w:t>
            </w:r>
          </w:p>
          <w:p w14:paraId="549F6245" w14:textId="77777777" w:rsidR="000D6D09" w:rsidRPr="000D6D09" w:rsidRDefault="000D6D09" w:rsidP="000D6D09">
            <w:pPr>
              <w:rPr>
                <w:rFonts w:ascii="Times" w:eastAsia="Batang" w:hAnsi="Times"/>
                <w:szCs w:val="20"/>
                <w:highlight w:val="darkYellow"/>
                <w:lang w:val="en-GB"/>
              </w:rPr>
            </w:pPr>
            <w:r w:rsidRPr="000D6D09">
              <w:rPr>
                <w:rFonts w:ascii="Times" w:eastAsia="Batang" w:hAnsi="Times"/>
                <w:szCs w:val="20"/>
                <w:highlight w:val="darkYellow"/>
                <w:lang w:val="en-GB"/>
              </w:rPr>
              <w:t>Working assumption:</w:t>
            </w:r>
          </w:p>
          <w:p w14:paraId="0189E4FC" w14:textId="77777777" w:rsidR="000D6D09" w:rsidRPr="000D6D09" w:rsidRDefault="000D6D09" w:rsidP="000D6D09">
            <w:pPr>
              <w:widowControl w:val="0"/>
              <w:numPr>
                <w:ilvl w:val="0"/>
                <w:numId w:val="49"/>
              </w:numPr>
              <w:contextualSpacing/>
              <w:jc w:val="both"/>
              <w:rPr>
                <w:rFonts w:ascii="Times" w:eastAsia="Batang" w:hAnsi="Times"/>
                <w:bCs/>
                <w:szCs w:val="20"/>
                <w:lang w:val="en-GB" w:eastAsia="zh-CN"/>
              </w:rPr>
            </w:pPr>
            <w:r w:rsidRPr="000D6D09">
              <w:rPr>
                <w:rFonts w:ascii="Times" w:eastAsia="Batang" w:hAnsi="Times" w:hint="eastAsia"/>
                <w:bCs/>
                <w:szCs w:val="20"/>
                <w:lang w:val="en-GB" w:eastAsia="zh-CN"/>
              </w:rPr>
              <w:t xml:space="preserve">At least support one-to-one </w:t>
            </w:r>
            <w:r w:rsidRPr="000D6D09">
              <w:rPr>
                <w:rFonts w:ascii="Times" w:eastAsia="Batang" w:hAnsi="Times"/>
                <w:bCs/>
                <w:szCs w:val="20"/>
                <w:lang w:val="en-GB" w:eastAsia="zh-CN"/>
              </w:rPr>
              <w:t>and multiple-to-one</w:t>
            </w:r>
            <w:r w:rsidRPr="000D6D09">
              <w:rPr>
                <w:rFonts w:ascii="Times" w:eastAsia="Batang" w:hAnsi="Times" w:hint="eastAsia"/>
                <w:bCs/>
                <w:szCs w:val="20"/>
                <w:lang w:val="en-GB" w:eastAsia="zh-CN"/>
              </w:rPr>
              <w:t xml:space="preserve"> mapping between preambles </w:t>
            </w:r>
            <w:r w:rsidRPr="000D6D09">
              <w:rPr>
                <w:rFonts w:ascii="Times" w:eastAsia="Batang" w:hAnsi="Times"/>
                <w:bCs/>
                <w:szCs w:val="20"/>
                <w:lang w:val="en-GB" w:eastAsia="zh-CN"/>
              </w:rPr>
              <w:t>in each RO</w:t>
            </w:r>
            <w:r w:rsidRPr="000D6D09">
              <w:rPr>
                <w:rFonts w:ascii="Times" w:eastAsia="Batang" w:hAnsi="Times" w:hint="eastAsia"/>
                <w:bCs/>
                <w:szCs w:val="20"/>
                <w:lang w:val="en-GB" w:eastAsia="zh-CN"/>
              </w:rPr>
              <w:t xml:space="preserve"> and </w:t>
            </w:r>
            <w:r w:rsidRPr="000D6D09">
              <w:rPr>
                <w:rFonts w:ascii="Times" w:eastAsia="Batang" w:hAnsi="Times"/>
                <w:bCs/>
                <w:szCs w:val="20"/>
                <w:lang w:val="en-GB" w:eastAsia="zh-CN"/>
              </w:rPr>
              <w:t>associated PUSCH resource unit.</w:t>
            </w:r>
          </w:p>
          <w:p w14:paraId="22224AF3" w14:textId="77777777" w:rsidR="000D6D09" w:rsidRPr="000D6D09" w:rsidRDefault="000D6D09" w:rsidP="000D6D09">
            <w:pPr>
              <w:widowControl w:val="0"/>
              <w:numPr>
                <w:ilvl w:val="1"/>
                <w:numId w:val="49"/>
              </w:numPr>
              <w:contextualSpacing/>
              <w:jc w:val="both"/>
              <w:rPr>
                <w:rFonts w:ascii="Times" w:eastAsia="Batang" w:hAnsi="Times"/>
                <w:bCs/>
                <w:szCs w:val="20"/>
                <w:lang w:val="en-GB" w:eastAsia="zh-CN"/>
              </w:rPr>
            </w:pPr>
            <w:r w:rsidRPr="000D6D09">
              <w:rPr>
                <w:rFonts w:ascii="Times" w:eastAsia="Batang" w:hAnsi="Times"/>
                <w:bCs/>
                <w:szCs w:val="20"/>
                <w:lang w:val="en-GB" w:eastAsia="zh-CN"/>
              </w:rPr>
              <w:t>Configurable number of preambles (including one or multiple) mapped to one PUSCH resource unit</w:t>
            </w:r>
          </w:p>
          <w:p w14:paraId="18A216FC" w14:textId="77777777" w:rsidR="000D6D09" w:rsidRPr="000D6D09" w:rsidRDefault="000D6D09" w:rsidP="000D6D09">
            <w:pPr>
              <w:widowControl w:val="0"/>
              <w:numPr>
                <w:ilvl w:val="1"/>
                <w:numId w:val="49"/>
              </w:numPr>
              <w:contextualSpacing/>
              <w:jc w:val="both"/>
              <w:rPr>
                <w:rFonts w:ascii="Times" w:eastAsia="Batang" w:hAnsi="Times"/>
                <w:szCs w:val="20"/>
                <w:lang w:val="en-GB" w:eastAsia="zh-CN"/>
              </w:rPr>
            </w:pPr>
            <w:r w:rsidRPr="000D6D09">
              <w:rPr>
                <w:rFonts w:ascii="Times" w:eastAsia="Batang" w:hAnsi="Times"/>
                <w:bCs/>
                <w:szCs w:val="20"/>
                <w:lang w:val="en-GB" w:eastAsia="zh-CN"/>
              </w:rPr>
              <w:t>FFS one-to-multiple mapping</w:t>
            </w:r>
          </w:p>
          <w:p w14:paraId="1D588433" w14:textId="77777777" w:rsidR="000D6D09" w:rsidRPr="000D6D09" w:rsidRDefault="000D6D09" w:rsidP="000D6D09">
            <w:pPr>
              <w:widowControl w:val="0"/>
              <w:numPr>
                <w:ilvl w:val="0"/>
                <w:numId w:val="49"/>
              </w:numPr>
              <w:contextualSpacing/>
              <w:jc w:val="both"/>
              <w:rPr>
                <w:rFonts w:ascii="Times" w:eastAsia="Batang" w:hAnsi="Times"/>
                <w:szCs w:val="20"/>
                <w:lang w:val="en-GB" w:eastAsia="zh-CN"/>
              </w:rPr>
            </w:pPr>
            <w:r w:rsidRPr="000D6D09">
              <w:rPr>
                <w:rFonts w:ascii="Times" w:eastAsia="Batang" w:hAnsi="Times"/>
                <w:bCs/>
                <w:szCs w:val="20"/>
                <w:lang w:val="en-GB" w:eastAsia="zh-CN"/>
              </w:rPr>
              <w:t>Companies are strongly encouraged to perform additional evaluations/analysis</w:t>
            </w:r>
          </w:p>
          <w:p w14:paraId="67D44EA9" w14:textId="77777777" w:rsidR="000D6D09" w:rsidRPr="000D6D09" w:rsidRDefault="000D6D09" w:rsidP="000D6D09">
            <w:pPr>
              <w:rPr>
                <w:rFonts w:ascii="Times" w:eastAsia="Batang" w:hAnsi="Times"/>
                <w:lang w:val="en-GB" w:eastAsia="x-none"/>
              </w:rPr>
            </w:pPr>
          </w:p>
          <w:p w14:paraId="56DA9F71" w14:textId="77777777" w:rsidR="000D6D09" w:rsidRPr="000D6D09" w:rsidRDefault="000D6D09" w:rsidP="000D6D09">
            <w:pPr>
              <w:rPr>
                <w:rFonts w:ascii="Times" w:eastAsia="Batang" w:hAnsi="Times"/>
                <w:szCs w:val="20"/>
                <w:lang w:val="en-GB" w:eastAsia="x-none"/>
              </w:rPr>
            </w:pPr>
            <w:r w:rsidRPr="000D6D09">
              <w:rPr>
                <w:rFonts w:ascii="Times" w:eastAsia="Batang" w:hAnsi="Times"/>
                <w:szCs w:val="20"/>
                <w:highlight w:val="green"/>
                <w:lang w:val="en-GB" w:eastAsia="x-none"/>
              </w:rPr>
              <w:t>Agreements</w:t>
            </w:r>
            <w:r w:rsidRPr="000D6D09">
              <w:rPr>
                <w:rFonts w:ascii="Times" w:eastAsia="Batang" w:hAnsi="Times"/>
                <w:szCs w:val="20"/>
                <w:lang w:val="en-GB" w:eastAsia="x-none"/>
              </w:rPr>
              <w:t>:</w:t>
            </w:r>
          </w:p>
          <w:p w14:paraId="1C23A5BE" w14:textId="77777777" w:rsidR="000D6D09" w:rsidRPr="000D6D09" w:rsidRDefault="000D6D09" w:rsidP="000D6D09">
            <w:pPr>
              <w:widowControl w:val="0"/>
              <w:numPr>
                <w:ilvl w:val="0"/>
                <w:numId w:val="50"/>
              </w:numPr>
              <w:contextualSpacing/>
              <w:jc w:val="both"/>
              <w:rPr>
                <w:rFonts w:ascii="Times" w:eastAsia="Batang" w:hAnsi="Times"/>
                <w:bCs/>
                <w:szCs w:val="20"/>
                <w:lang w:val="en-GB" w:eastAsia="zh-CN"/>
              </w:rPr>
            </w:pPr>
            <w:bookmarkStart w:id="7" w:name="OLE_LINK31"/>
            <w:r w:rsidRPr="000D6D09">
              <w:rPr>
                <w:rFonts w:ascii="Times" w:eastAsia="Batang" w:hAnsi="Times"/>
                <w:bCs/>
                <w:szCs w:val="20"/>
                <w:lang w:val="en-GB" w:eastAsia="zh-CN"/>
              </w:rPr>
              <w:t>Support the PRACH and PUSCH for msgA transmission in different slots. In this case, the numerology for msgA PUSCH follow the numerology configured for the UL BWP for msgA transmission.</w:t>
            </w:r>
          </w:p>
          <w:p w14:paraId="1E9A2EE3" w14:textId="77777777" w:rsidR="000D6D09" w:rsidRPr="000D6D09" w:rsidRDefault="000D6D09" w:rsidP="000D6D09">
            <w:pPr>
              <w:widowControl w:val="0"/>
              <w:numPr>
                <w:ilvl w:val="1"/>
                <w:numId w:val="50"/>
              </w:numPr>
              <w:contextualSpacing/>
              <w:jc w:val="both"/>
              <w:rPr>
                <w:rFonts w:ascii="Times" w:eastAsia="Batang" w:hAnsi="Times"/>
                <w:bCs/>
                <w:szCs w:val="20"/>
                <w:lang w:val="en-GB" w:eastAsia="zh-CN"/>
              </w:rPr>
            </w:pPr>
            <w:r w:rsidRPr="000D6D09">
              <w:rPr>
                <w:rFonts w:ascii="Times" w:eastAsia="Batang" w:hAnsi="Times"/>
                <w:bCs/>
                <w:szCs w:val="20"/>
                <w:lang w:val="en-GB" w:eastAsia="zh-CN"/>
              </w:rPr>
              <w:t>FFS whether to support PRACH and PUSCH in the same slot for msgA transmission. If supported, down-select from the following option</w:t>
            </w:r>
          </w:p>
          <w:p w14:paraId="1C056B2C" w14:textId="77777777" w:rsidR="000D6D09" w:rsidRPr="000D6D09" w:rsidRDefault="000D6D09" w:rsidP="000D6D09">
            <w:pPr>
              <w:widowControl w:val="0"/>
              <w:numPr>
                <w:ilvl w:val="2"/>
                <w:numId w:val="50"/>
              </w:numPr>
              <w:contextualSpacing/>
              <w:jc w:val="both"/>
              <w:rPr>
                <w:rFonts w:ascii="Times" w:eastAsia="Batang" w:hAnsi="Times"/>
                <w:bCs/>
                <w:szCs w:val="20"/>
                <w:lang w:val="en-GB" w:eastAsia="zh-CN"/>
              </w:rPr>
            </w:pPr>
            <w:r w:rsidRPr="000D6D09">
              <w:rPr>
                <w:rFonts w:ascii="Times" w:eastAsia="Batang" w:hAnsi="Times"/>
                <w:bCs/>
                <w:szCs w:val="20"/>
                <w:lang w:val="en-GB" w:eastAsia="zh-CN"/>
              </w:rPr>
              <w:t>Opt 1: the numerology for msgA PUSCH follows that of msgA preamble</w:t>
            </w:r>
          </w:p>
          <w:p w14:paraId="16ED2D03" w14:textId="77777777" w:rsidR="000D6D09" w:rsidRPr="000D6D09" w:rsidRDefault="000D6D09" w:rsidP="000D6D09">
            <w:pPr>
              <w:widowControl w:val="0"/>
              <w:numPr>
                <w:ilvl w:val="2"/>
                <w:numId w:val="50"/>
              </w:numPr>
              <w:contextualSpacing/>
              <w:jc w:val="both"/>
              <w:rPr>
                <w:rFonts w:ascii="Times" w:eastAsia="Batang" w:hAnsi="Times"/>
                <w:bCs/>
                <w:szCs w:val="20"/>
                <w:lang w:val="en-GB" w:eastAsia="zh-CN"/>
              </w:rPr>
            </w:pPr>
            <w:r w:rsidRPr="000D6D09">
              <w:rPr>
                <w:rFonts w:ascii="Times" w:eastAsia="Batang" w:hAnsi="Times"/>
                <w:bCs/>
                <w:szCs w:val="20"/>
                <w:lang w:val="en-GB" w:eastAsia="zh-CN"/>
              </w:rPr>
              <w:t xml:space="preserve">Opt 2: gNB configure whether the numerology for msgA PUSCH follows that of msgA preamble or UL BWP </w:t>
            </w:r>
          </w:p>
          <w:p w14:paraId="23E47E25" w14:textId="77777777" w:rsidR="000D6D09" w:rsidRPr="000D6D09" w:rsidRDefault="000D6D09" w:rsidP="000D6D09">
            <w:pPr>
              <w:widowControl w:val="0"/>
              <w:numPr>
                <w:ilvl w:val="2"/>
                <w:numId w:val="50"/>
              </w:numPr>
              <w:contextualSpacing/>
              <w:jc w:val="both"/>
              <w:rPr>
                <w:rFonts w:ascii="Times" w:eastAsia="Batang" w:hAnsi="Times"/>
                <w:bCs/>
                <w:szCs w:val="20"/>
                <w:lang w:val="en-GB" w:eastAsia="zh-CN"/>
              </w:rPr>
            </w:pPr>
            <w:r w:rsidRPr="000D6D09">
              <w:rPr>
                <w:rFonts w:ascii="Times" w:eastAsia="Batang" w:hAnsi="Times"/>
                <w:bCs/>
                <w:szCs w:val="20"/>
                <w:lang w:val="en-GB" w:eastAsia="zh-CN"/>
              </w:rPr>
              <w:t>Opt 3: a UE is not expected to be configured with different numerology among PRACH preamble, msgA PUSCH and UL BWP for msgA transmission</w:t>
            </w:r>
          </w:p>
          <w:p w14:paraId="0FC811CF" w14:textId="77777777" w:rsidR="000D6D09" w:rsidRPr="000D6D09" w:rsidRDefault="000D6D09" w:rsidP="000D6D09">
            <w:pPr>
              <w:widowControl w:val="0"/>
              <w:numPr>
                <w:ilvl w:val="2"/>
                <w:numId w:val="50"/>
              </w:numPr>
              <w:contextualSpacing/>
              <w:jc w:val="both"/>
              <w:rPr>
                <w:rFonts w:ascii="Times" w:eastAsia="Batang" w:hAnsi="Times"/>
                <w:bCs/>
                <w:szCs w:val="20"/>
                <w:lang w:val="en-GB" w:eastAsia="zh-CN"/>
              </w:rPr>
            </w:pPr>
            <w:r w:rsidRPr="000D6D09">
              <w:rPr>
                <w:rFonts w:ascii="Times" w:eastAsia="Batang" w:hAnsi="Times"/>
                <w:bCs/>
                <w:szCs w:val="20"/>
                <w:lang w:val="en-GB" w:eastAsia="zh-CN"/>
              </w:rPr>
              <w:t>Note: in Rel.15 the PRACH and PUSCH transmitted in the same slot for a UE are not supported</w:t>
            </w:r>
          </w:p>
          <w:bookmarkEnd w:id="7"/>
          <w:p w14:paraId="320264F0" w14:textId="77777777" w:rsidR="000D6D09" w:rsidRPr="000D6D09" w:rsidRDefault="000D6D09" w:rsidP="000D6D09">
            <w:pPr>
              <w:autoSpaceDE w:val="0"/>
              <w:autoSpaceDN w:val="0"/>
              <w:adjustRightInd w:val="0"/>
              <w:snapToGrid w:val="0"/>
              <w:contextualSpacing/>
              <w:rPr>
                <w:rFonts w:ascii="Times" w:eastAsia="Batang" w:hAnsi="Times"/>
                <w:szCs w:val="20"/>
                <w:lang w:val="en-GB"/>
              </w:rPr>
            </w:pPr>
          </w:p>
          <w:p w14:paraId="37F190BB" w14:textId="77777777" w:rsidR="00CF3C5E" w:rsidRPr="00551A5F" w:rsidRDefault="00CF3C5E" w:rsidP="00935D1F">
            <w:pPr>
              <w:pStyle w:val="a0"/>
              <w:spacing w:after="0"/>
              <w:rPr>
                <w:rFonts w:eastAsia="宋体"/>
                <w:szCs w:val="20"/>
                <w:lang w:val="en-GB" w:eastAsia="zh-CN"/>
              </w:rPr>
            </w:pPr>
          </w:p>
        </w:tc>
      </w:tr>
    </w:tbl>
    <w:p w14:paraId="3E9056A2" w14:textId="13E087FD" w:rsidR="00B44320" w:rsidRDefault="00B44320" w:rsidP="00D503BC">
      <w:pPr>
        <w:pStyle w:val="a0"/>
        <w:rPr>
          <w:rFonts w:eastAsia="宋体"/>
          <w:szCs w:val="20"/>
          <w:lang w:val="en-GB" w:eastAsia="zh-CN"/>
        </w:rPr>
      </w:pPr>
    </w:p>
    <w:p w14:paraId="27CDC037" w14:textId="4F237E03" w:rsidR="0037595F" w:rsidRDefault="0037595F" w:rsidP="00D503BC">
      <w:pPr>
        <w:pStyle w:val="a0"/>
        <w:rPr>
          <w:rFonts w:eastAsia="宋体"/>
          <w:szCs w:val="20"/>
          <w:lang w:val="en-GB" w:eastAsia="zh-CN"/>
        </w:rPr>
      </w:pPr>
    </w:p>
    <w:p w14:paraId="425868F5" w14:textId="2C817F7C"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8" w:name="OLE_LINK6"/>
      <w:bookmarkEnd w:id="5"/>
      <w:bookmarkEnd w:id="6"/>
      <w:r>
        <w:rPr>
          <w:b w:val="0"/>
          <w:bCs w:val="0"/>
          <w:kern w:val="0"/>
          <w:sz w:val="36"/>
          <w:szCs w:val="20"/>
          <w:lang w:val="en-GB"/>
        </w:rPr>
        <w:t>Discussion</w:t>
      </w:r>
      <w:r w:rsidR="00B125D8">
        <w:rPr>
          <w:b w:val="0"/>
          <w:bCs w:val="0"/>
          <w:kern w:val="0"/>
          <w:sz w:val="36"/>
          <w:szCs w:val="20"/>
          <w:lang w:val="en-GB"/>
        </w:rPr>
        <w:t xml:space="preserve"> on channel structure of msgA</w:t>
      </w:r>
    </w:p>
    <w:p w14:paraId="74032F69" w14:textId="7E5FC049" w:rsidR="00952326" w:rsidRPr="00B125D8" w:rsidRDefault="00952326" w:rsidP="00B125D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9" w:name="OLE_LINK21"/>
      <w:r w:rsidRPr="00B125D8">
        <w:rPr>
          <w:rFonts w:ascii="Arial" w:eastAsia="宋体" w:hAnsi="Arial"/>
          <w:sz w:val="32"/>
          <w:szCs w:val="20"/>
          <w:lang w:val="en-GB"/>
        </w:rPr>
        <w:t>Configuration of PUSCH occasion</w:t>
      </w:r>
    </w:p>
    <w:p w14:paraId="6D98C5CF" w14:textId="5D1064DE" w:rsidR="005B6AAB" w:rsidRDefault="005B6AAB" w:rsidP="00DF0858">
      <w:pPr>
        <w:pStyle w:val="a0"/>
        <w:rPr>
          <w:rFonts w:eastAsia="宋体"/>
          <w:szCs w:val="22"/>
          <w:lang w:eastAsia="zh-CN"/>
        </w:rPr>
      </w:pPr>
      <w:r>
        <w:rPr>
          <w:rFonts w:eastAsia="宋体"/>
          <w:szCs w:val="22"/>
          <w:lang w:eastAsia="zh-CN"/>
        </w:rPr>
        <w:t xml:space="preserve">There are two options proposed in RAN1 #96 meeting regarding the configuration of PUSCH occasion. In fact, both options can work for 2-step RACH. For option 1, configuration of PUSCH occasion is separate from the </w:t>
      </w:r>
      <w:r>
        <w:rPr>
          <w:rFonts w:eastAsia="宋体"/>
          <w:szCs w:val="22"/>
          <w:lang w:eastAsia="zh-CN"/>
        </w:rPr>
        <w:lastRenderedPageBreak/>
        <w:t>PRACH resource configuration. It is flexible to configure PUSCH occasion independently from PRACH, since PUSCH may have different time duration or frequency band from those of PRACH. Besides, option 1 has forward compatibility such that it can be used for small cell, unlicensed band or</w:t>
      </w:r>
      <w:r w:rsidR="00295270">
        <w:rPr>
          <w:rFonts w:eastAsia="宋体"/>
          <w:szCs w:val="22"/>
          <w:lang w:eastAsia="zh-CN"/>
        </w:rPr>
        <w:t xml:space="preserve"> RACH-less</w:t>
      </w:r>
      <w:r>
        <w:rPr>
          <w:rFonts w:eastAsia="宋体"/>
          <w:szCs w:val="22"/>
          <w:lang w:eastAsia="zh-CN"/>
        </w:rPr>
        <w:t xml:space="preserve"> handover cases where only payload of msgA </w:t>
      </w:r>
      <w:r w:rsidR="00295270">
        <w:rPr>
          <w:rFonts w:eastAsia="宋体"/>
          <w:szCs w:val="22"/>
          <w:lang w:eastAsia="zh-CN"/>
        </w:rPr>
        <w:t>is</w:t>
      </w:r>
      <w:r>
        <w:rPr>
          <w:rFonts w:eastAsia="宋体"/>
          <w:szCs w:val="22"/>
          <w:lang w:eastAsia="zh-CN"/>
        </w:rPr>
        <w:t xml:space="preserve"> transmitted in msgA. </w:t>
      </w:r>
      <w:r w:rsidR="00295270">
        <w:rPr>
          <w:rFonts w:eastAsia="宋体"/>
          <w:szCs w:val="22"/>
          <w:lang w:eastAsia="zh-CN"/>
        </w:rPr>
        <w:t xml:space="preserve">If </w:t>
      </w:r>
      <w:r w:rsidR="00295270">
        <w:rPr>
          <w:rFonts w:eastAsia="宋体" w:hint="eastAsia"/>
          <w:szCs w:val="22"/>
          <w:lang w:eastAsia="zh-CN"/>
        </w:rPr>
        <w:t>deemed</w:t>
      </w:r>
      <w:r w:rsidR="00295270">
        <w:rPr>
          <w:rFonts w:eastAsia="宋体"/>
          <w:szCs w:val="22"/>
          <w:lang w:eastAsia="zh-CN"/>
        </w:rPr>
        <w:t xml:space="preserve"> necessary</w:t>
      </w:r>
      <w:r>
        <w:rPr>
          <w:rFonts w:eastAsia="宋体"/>
          <w:szCs w:val="22"/>
          <w:lang w:eastAsia="zh-CN"/>
        </w:rPr>
        <w:t>, association rules for PRACH and PUSCH of msgA</w:t>
      </w:r>
      <w:r w:rsidR="00295270">
        <w:rPr>
          <w:rFonts w:eastAsia="宋体"/>
          <w:szCs w:val="22"/>
          <w:lang w:eastAsia="zh-CN"/>
        </w:rPr>
        <w:t xml:space="preserve"> could be further </w:t>
      </w:r>
      <w:r>
        <w:rPr>
          <w:rFonts w:eastAsia="宋体"/>
          <w:szCs w:val="22"/>
          <w:lang w:eastAsia="zh-CN"/>
        </w:rPr>
        <w:t>defined</w:t>
      </w:r>
      <w:r w:rsidR="00295270">
        <w:rPr>
          <w:rFonts w:eastAsia="宋体"/>
          <w:szCs w:val="22"/>
          <w:lang w:eastAsia="zh-CN"/>
        </w:rPr>
        <w:t xml:space="preserve"> based on the configured PUSCH occasions and PUSCH resources</w:t>
      </w:r>
      <w:r>
        <w:rPr>
          <w:rFonts w:eastAsia="宋体"/>
          <w:szCs w:val="22"/>
          <w:lang w:eastAsia="zh-CN"/>
        </w:rPr>
        <w:t>.</w:t>
      </w:r>
    </w:p>
    <w:p w14:paraId="4D4C5074" w14:textId="58DA44F9" w:rsidR="005B6AAB" w:rsidRDefault="005B6AAB" w:rsidP="00DF0858">
      <w:pPr>
        <w:pStyle w:val="a0"/>
        <w:rPr>
          <w:rFonts w:eastAsia="宋体"/>
          <w:szCs w:val="22"/>
          <w:lang w:eastAsia="zh-CN"/>
        </w:rPr>
      </w:pPr>
      <w:r>
        <w:rPr>
          <w:rFonts w:eastAsia="宋体"/>
          <w:szCs w:val="22"/>
          <w:lang w:eastAsia="zh-CN"/>
        </w:rPr>
        <w:t xml:space="preserve">For option 2, the association between PRACH and PUSCH </w:t>
      </w:r>
      <w:r w:rsidR="00D575AE">
        <w:rPr>
          <w:rFonts w:eastAsia="宋体"/>
          <w:szCs w:val="22"/>
          <w:lang w:eastAsia="zh-CN"/>
        </w:rPr>
        <w:t>is determined based on the configuration of PUSCH occasion. It is simple for determination of PUSCH resource for msgA transmission. However, there would be much specification effort to introduce such configuratio</w:t>
      </w:r>
      <w:r w:rsidR="00D66B19">
        <w:rPr>
          <w:rFonts w:eastAsia="宋体"/>
          <w:szCs w:val="22"/>
          <w:lang w:eastAsia="zh-CN"/>
        </w:rPr>
        <w:t xml:space="preserve">n mechanism in SIB. Besides, </w:t>
      </w:r>
      <w:r w:rsidR="00E80742">
        <w:rPr>
          <w:rFonts w:eastAsia="宋体"/>
          <w:szCs w:val="22"/>
          <w:lang w:eastAsia="zh-CN"/>
        </w:rPr>
        <w:t xml:space="preserve">it </w:t>
      </w:r>
      <w:r w:rsidR="00B66DD9">
        <w:rPr>
          <w:rFonts w:eastAsia="宋体"/>
          <w:szCs w:val="22"/>
          <w:lang w:eastAsia="zh-CN"/>
        </w:rPr>
        <w:t xml:space="preserve">may not be effective </w:t>
      </w:r>
      <w:r w:rsidR="00E80742">
        <w:rPr>
          <w:rFonts w:eastAsia="宋体"/>
          <w:szCs w:val="22"/>
          <w:lang w:eastAsia="zh-CN"/>
        </w:rPr>
        <w:t xml:space="preserve">to support forward compatible application in e.g. unlicensed band or RACH-less handover cases where only payload of msgA </w:t>
      </w:r>
      <w:r w:rsidR="00982F44">
        <w:rPr>
          <w:rFonts w:eastAsia="宋体"/>
          <w:szCs w:val="22"/>
          <w:lang w:eastAsia="zh-CN"/>
        </w:rPr>
        <w:t>may</w:t>
      </w:r>
      <w:r w:rsidR="009D678B">
        <w:rPr>
          <w:rFonts w:eastAsia="宋体"/>
          <w:szCs w:val="22"/>
          <w:lang w:eastAsia="zh-CN"/>
        </w:rPr>
        <w:t xml:space="preserve"> be </w:t>
      </w:r>
      <w:r w:rsidR="00E80742">
        <w:rPr>
          <w:rFonts w:eastAsia="宋体"/>
          <w:szCs w:val="22"/>
          <w:lang w:eastAsia="zh-CN"/>
        </w:rPr>
        <w:t>transmitted in msgA.</w:t>
      </w:r>
    </w:p>
    <w:p w14:paraId="3A2EF3CF" w14:textId="6DA1E07B" w:rsidR="00D66B19" w:rsidRPr="00952326" w:rsidRDefault="00FD64A4" w:rsidP="00935D1F">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1</w:t>
      </w:r>
      <w:r w:rsidRPr="00991554">
        <w:rPr>
          <w:b/>
        </w:rPr>
        <w:fldChar w:fldCharType="end"/>
      </w:r>
      <w:r>
        <w:rPr>
          <w:b/>
        </w:rPr>
        <w:t>:</w:t>
      </w:r>
      <w:r w:rsidR="00BD0B55" w:rsidRPr="00952326">
        <w:rPr>
          <w:rFonts w:eastAsia="宋体"/>
          <w:b/>
          <w:szCs w:val="22"/>
          <w:lang w:eastAsia="zh-CN"/>
        </w:rPr>
        <w:t xml:space="preserve"> </w:t>
      </w:r>
      <w:r w:rsidR="00E80742" w:rsidRPr="00691CE4">
        <w:rPr>
          <w:rFonts w:ascii="Times" w:eastAsia="Batang" w:hAnsi="Times"/>
          <w:b/>
          <w:szCs w:val="20"/>
          <w:lang w:val="en-GB" w:eastAsia="x-none"/>
        </w:rPr>
        <w:t>For PUSCH occasion of msgA transmission,</w:t>
      </w:r>
      <w:r w:rsidR="00E80742" w:rsidRPr="00E80742">
        <w:rPr>
          <w:rFonts w:eastAsia="宋体"/>
          <w:b/>
          <w:szCs w:val="22"/>
          <w:lang w:eastAsia="zh-CN"/>
        </w:rPr>
        <w:t xml:space="preserve"> </w:t>
      </w:r>
      <w:r w:rsidR="00BD0B55" w:rsidRPr="00E80742">
        <w:rPr>
          <w:rFonts w:eastAsia="宋体"/>
          <w:b/>
          <w:szCs w:val="22"/>
          <w:lang w:eastAsia="zh-CN"/>
        </w:rPr>
        <w:t>option</w:t>
      </w:r>
      <w:r w:rsidR="00BD0B55" w:rsidRPr="00952326">
        <w:rPr>
          <w:rFonts w:eastAsia="宋体"/>
          <w:b/>
          <w:szCs w:val="22"/>
          <w:lang w:eastAsia="zh-CN"/>
        </w:rPr>
        <w:t xml:space="preserve"> 1</w:t>
      </w:r>
      <w:r w:rsidR="00935D1F" w:rsidRPr="00935D1F">
        <w:rPr>
          <w:rFonts w:eastAsia="宋体"/>
          <w:b/>
          <w:szCs w:val="22"/>
          <w:lang w:eastAsia="zh-CN"/>
        </w:rPr>
        <w:t xml:space="preserve"> </w:t>
      </w:r>
      <w:r w:rsidR="00935D1F">
        <w:rPr>
          <w:rFonts w:eastAsia="宋体"/>
          <w:b/>
          <w:szCs w:val="22"/>
          <w:lang w:eastAsia="zh-CN"/>
        </w:rPr>
        <w:t xml:space="preserve">is </w:t>
      </w:r>
      <w:r w:rsidR="00935D1F" w:rsidRPr="00952326">
        <w:rPr>
          <w:rFonts w:eastAsia="宋体"/>
          <w:b/>
          <w:szCs w:val="22"/>
          <w:lang w:eastAsia="zh-CN"/>
        </w:rPr>
        <w:t>prefer</w:t>
      </w:r>
      <w:r w:rsidR="00935D1F">
        <w:rPr>
          <w:rFonts w:eastAsia="宋体"/>
          <w:b/>
          <w:szCs w:val="22"/>
          <w:lang w:eastAsia="zh-CN"/>
        </w:rPr>
        <w:t>red</w:t>
      </w:r>
      <w:r w:rsidR="00E80742">
        <w:rPr>
          <w:rFonts w:eastAsia="宋体"/>
          <w:b/>
          <w:szCs w:val="22"/>
          <w:lang w:eastAsia="zh-CN"/>
        </w:rPr>
        <w:t xml:space="preserve">, i.e. </w:t>
      </w:r>
      <w:r w:rsidR="00E80742" w:rsidRPr="00E80742">
        <w:rPr>
          <w:rFonts w:eastAsia="宋体"/>
          <w:b/>
          <w:szCs w:val="22"/>
          <w:lang w:eastAsia="zh-CN"/>
        </w:rPr>
        <w:t>PUSCH occasions are separately configured from PRACH occasions</w:t>
      </w:r>
      <w:r w:rsidR="00E80742">
        <w:rPr>
          <w:rFonts w:eastAsia="宋体"/>
          <w:b/>
          <w:szCs w:val="22"/>
          <w:lang w:eastAsia="zh-CN"/>
        </w:rPr>
        <w:t>.</w:t>
      </w:r>
    </w:p>
    <w:p w14:paraId="0F07C51D" w14:textId="77777777" w:rsidR="006E3F3E" w:rsidRDefault="006E3F3E" w:rsidP="00DF0858">
      <w:pPr>
        <w:pStyle w:val="a0"/>
        <w:rPr>
          <w:rFonts w:eastAsia="宋体"/>
          <w:szCs w:val="22"/>
          <w:lang w:eastAsia="zh-CN"/>
        </w:rPr>
      </w:pPr>
    </w:p>
    <w:p w14:paraId="7AFEEB5E" w14:textId="1A7C7A19" w:rsidR="006E3F3E" w:rsidRDefault="006E3F3E" w:rsidP="00DF0858">
      <w:pPr>
        <w:pStyle w:val="a0"/>
        <w:rPr>
          <w:rFonts w:eastAsia="宋体"/>
          <w:szCs w:val="22"/>
          <w:lang w:eastAsia="zh-CN"/>
        </w:rPr>
      </w:pPr>
      <w:r>
        <w:rPr>
          <w:rFonts w:eastAsia="宋体"/>
          <w:szCs w:val="22"/>
          <w:lang w:eastAsia="zh-CN"/>
        </w:rPr>
        <w:t xml:space="preserve">For PUSCH occasion, it can be configured by signaling similar to type 1 UL configured grant, which includes the time and frequency domain resources, periodicity, MCS, etc. </w:t>
      </w:r>
      <w:r w:rsidR="009D0C38">
        <w:rPr>
          <w:rFonts w:eastAsia="宋体"/>
          <w:szCs w:val="22"/>
          <w:lang w:eastAsia="zh-CN"/>
        </w:rPr>
        <w:t xml:space="preserve">The periodicity configured by higher layer denotes the </w:t>
      </w:r>
      <w:r w:rsidR="009D0C38" w:rsidRPr="000D6D09">
        <w:rPr>
          <w:rFonts w:ascii="Times" w:eastAsia="Batang" w:hAnsi="Times"/>
          <w:szCs w:val="20"/>
          <w:lang w:val="en-GB"/>
        </w:rPr>
        <w:t>msgA PUSCH configuration period</w:t>
      </w:r>
      <w:r w:rsidR="009D0C38">
        <w:rPr>
          <w:rFonts w:ascii="Times" w:eastAsia="Batang" w:hAnsi="Times"/>
          <w:szCs w:val="20"/>
          <w:lang w:val="en-GB"/>
        </w:rPr>
        <w:t>.</w:t>
      </w:r>
      <w:r w:rsidR="009D0C38">
        <w:rPr>
          <w:rFonts w:eastAsia="宋体"/>
          <w:szCs w:val="22"/>
          <w:lang w:eastAsia="zh-CN"/>
        </w:rPr>
        <w:t xml:space="preserve"> </w:t>
      </w:r>
      <w:r>
        <w:rPr>
          <w:rFonts w:eastAsia="宋体"/>
          <w:szCs w:val="22"/>
          <w:lang w:eastAsia="zh-CN"/>
        </w:rPr>
        <w:t xml:space="preserve">UE derives the PUSCH occasions </w:t>
      </w:r>
      <w:r w:rsidR="002A1517">
        <w:rPr>
          <w:rFonts w:eastAsia="宋体"/>
          <w:szCs w:val="22"/>
          <w:lang w:eastAsia="zh-CN"/>
        </w:rPr>
        <w:t xml:space="preserve">within each period according to the configuration. </w:t>
      </w:r>
      <w:r w:rsidR="00C05790">
        <w:rPr>
          <w:rFonts w:eastAsia="宋体"/>
          <w:szCs w:val="22"/>
          <w:lang w:eastAsia="zh-CN"/>
        </w:rPr>
        <w:t>As agreed in RAN1 #96bis meeting, i</w:t>
      </w:r>
      <w:bookmarkStart w:id="10" w:name="OLE_LINK17"/>
      <w:r w:rsidR="00C05790">
        <w:rPr>
          <w:rFonts w:eastAsia="宋体"/>
          <w:szCs w:val="22"/>
          <w:lang w:eastAsia="zh-CN"/>
        </w:rPr>
        <w:t xml:space="preserve">n a period </w:t>
      </w:r>
      <w:r w:rsidR="002A1517">
        <w:rPr>
          <w:rFonts w:eastAsia="宋体"/>
          <w:szCs w:val="22"/>
          <w:lang w:eastAsia="zh-CN"/>
        </w:rPr>
        <w:t>one or multiple PUSCH occasions in time or frequency domain can be configured</w:t>
      </w:r>
      <w:bookmarkEnd w:id="10"/>
      <w:r w:rsidR="002A1517">
        <w:rPr>
          <w:rFonts w:eastAsia="宋体"/>
          <w:szCs w:val="22"/>
          <w:lang w:eastAsia="zh-CN"/>
        </w:rPr>
        <w:t xml:space="preserve">, </w:t>
      </w:r>
      <w:r w:rsidR="00F02DF0">
        <w:rPr>
          <w:rFonts w:eastAsia="宋体"/>
          <w:szCs w:val="22"/>
          <w:lang w:eastAsia="zh-CN"/>
        </w:rPr>
        <w:t>which can</w:t>
      </w:r>
      <w:r w:rsidR="002A1517">
        <w:rPr>
          <w:rFonts w:eastAsia="宋体"/>
          <w:szCs w:val="22"/>
          <w:lang w:eastAsia="zh-CN"/>
        </w:rPr>
        <w:t xml:space="preserve"> </w:t>
      </w:r>
      <w:r w:rsidR="00F02DF0">
        <w:rPr>
          <w:rFonts w:eastAsia="宋体"/>
          <w:szCs w:val="22"/>
          <w:lang w:eastAsia="zh-CN"/>
        </w:rPr>
        <w:t xml:space="preserve">potentially increase the transmission attempts for PUSCH and </w:t>
      </w:r>
      <w:r w:rsidR="007566CA">
        <w:rPr>
          <w:rFonts w:eastAsia="宋体"/>
          <w:szCs w:val="22"/>
          <w:lang w:eastAsia="zh-CN"/>
        </w:rPr>
        <w:t>reduce the latency. An</w:t>
      </w:r>
      <w:r w:rsidR="00865F42">
        <w:rPr>
          <w:rFonts w:eastAsia="宋体"/>
          <w:szCs w:val="22"/>
          <w:lang w:eastAsia="zh-CN"/>
        </w:rPr>
        <w:t xml:space="preserve"> example is shown in the figure, where </w:t>
      </w:r>
      <w:r w:rsidR="00BB5DAE">
        <w:rPr>
          <w:rFonts w:eastAsia="宋体"/>
          <w:szCs w:val="22"/>
          <w:lang w:eastAsia="zh-CN"/>
        </w:rPr>
        <w:t>there are 2 transmission occasions within a period and for a transmission occasion there are 4 FDMed PUSCH occasions. The number of PUSCH occasions in time and frequency domain is configurable.</w:t>
      </w:r>
    </w:p>
    <w:p w14:paraId="78C0B8E4" w14:textId="01C8D3C1" w:rsidR="00865F42" w:rsidRDefault="00865F42" w:rsidP="00DF0858">
      <w:pPr>
        <w:pStyle w:val="a0"/>
      </w:pPr>
      <w:r>
        <w:object w:dxaOrig="19215" w:dyaOrig="7410" w14:anchorId="65207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74.65pt" o:ole="">
            <v:imagedata r:id="rId8" o:title=""/>
          </v:shape>
          <o:OLEObject Type="Embed" ProgID="Visio.Drawing.15" ShapeID="_x0000_i1025" DrawAspect="Content" ObjectID="_1618212615" r:id="rId9"/>
        </w:object>
      </w:r>
    </w:p>
    <w:p w14:paraId="107050B5" w14:textId="25CC2F4A" w:rsidR="00DC4B71" w:rsidRPr="00691CE4" w:rsidRDefault="00DC4B71" w:rsidP="00691CE4">
      <w:pPr>
        <w:pStyle w:val="a6"/>
        <w:jc w:val="center"/>
        <w:rPr>
          <w:b/>
        </w:rPr>
      </w:pPr>
      <w:r w:rsidRPr="00691CE4">
        <w:rPr>
          <w:b/>
        </w:rPr>
        <w:t xml:space="preserve">Figure </w:t>
      </w:r>
      <w:r w:rsidRPr="00691CE4">
        <w:rPr>
          <w:b/>
        </w:rPr>
        <w:fldChar w:fldCharType="begin"/>
      </w:r>
      <w:r w:rsidRPr="00691CE4">
        <w:rPr>
          <w:b/>
        </w:rPr>
        <w:instrText xml:space="preserve"> SEQ Figure \* ARABIC </w:instrText>
      </w:r>
      <w:r w:rsidRPr="00691CE4">
        <w:rPr>
          <w:b/>
        </w:rPr>
        <w:fldChar w:fldCharType="separate"/>
      </w:r>
      <w:r w:rsidR="00906281">
        <w:rPr>
          <w:b/>
          <w:noProof/>
        </w:rPr>
        <w:t>1</w:t>
      </w:r>
      <w:r w:rsidRPr="00691CE4">
        <w:rPr>
          <w:b/>
        </w:rPr>
        <w:fldChar w:fldCharType="end"/>
      </w:r>
      <w:r w:rsidRPr="00691CE4">
        <w:rPr>
          <w:b/>
        </w:rPr>
        <w:t>: Example of configuration of PUSCH occasion for msgA transmission.</w:t>
      </w:r>
    </w:p>
    <w:p w14:paraId="1073D68E" w14:textId="3692FCA4" w:rsidR="006E3F3E" w:rsidRDefault="006E3F3E" w:rsidP="00DF0858">
      <w:pPr>
        <w:pStyle w:val="a0"/>
        <w:rPr>
          <w:rFonts w:eastAsia="宋体"/>
          <w:szCs w:val="22"/>
          <w:lang w:eastAsia="zh-CN"/>
        </w:rPr>
      </w:pPr>
    </w:p>
    <w:p w14:paraId="2A92E326" w14:textId="7D31769E" w:rsidR="001170D7" w:rsidRDefault="00FD64A4" w:rsidP="001170D7">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2</w:t>
      </w:r>
      <w:r w:rsidRPr="00991554">
        <w:rPr>
          <w:b/>
        </w:rPr>
        <w:fldChar w:fldCharType="end"/>
      </w:r>
      <w:r w:rsidR="001170D7" w:rsidRPr="00952326">
        <w:rPr>
          <w:rFonts w:eastAsia="宋体"/>
          <w:b/>
          <w:szCs w:val="22"/>
          <w:lang w:eastAsia="zh-CN"/>
        </w:rPr>
        <w:t xml:space="preserve">: </w:t>
      </w:r>
      <w:r w:rsidR="00C05790">
        <w:rPr>
          <w:rFonts w:eastAsia="宋体"/>
          <w:b/>
          <w:szCs w:val="22"/>
          <w:lang w:eastAsia="zh-CN"/>
        </w:rPr>
        <w:t>Mechanism of UL configured grant is adopted f</w:t>
      </w:r>
      <w:r w:rsidR="001170D7" w:rsidRPr="00B650AC">
        <w:rPr>
          <w:rFonts w:ascii="Times" w:eastAsia="Batang" w:hAnsi="Times"/>
          <w:b/>
          <w:szCs w:val="20"/>
          <w:lang w:val="en-GB" w:eastAsia="x-none"/>
        </w:rPr>
        <w:t xml:space="preserve">or </w:t>
      </w:r>
      <w:r w:rsidR="001170D7">
        <w:rPr>
          <w:rFonts w:ascii="Times" w:eastAsia="Batang" w:hAnsi="Times"/>
          <w:b/>
          <w:szCs w:val="20"/>
          <w:lang w:val="en-GB" w:eastAsia="x-none"/>
        </w:rPr>
        <w:t xml:space="preserve">configuration of </w:t>
      </w:r>
      <w:r w:rsidR="001170D7" w:rsidRPr="00B650AC">
        <w:rPr>
          <w:rFonts w:ascii="Times" w:eastAsia="Batang" w:hAnsi="Times"/>
          <w:b/>
          <w:szCs w:val="20"/>
          <w:lang w:val="en-GB" w:eastAsia="x-none"/>
        </w:rPr>
        <w:t>PUSCH occasion of msgA transmission,</w:t>
      </w:r>
      <w:r w:rsidR="001170D7" w:rsidRPr="00E80742">
        <w:rPr>
          <w:rFonts w:eastAsia="宋体"/>
          <w:b/>
          <w:szCs w:val="22"/>
          <w:lang w:eastAsia="zh-CN"/>
        </w:rPr>
        <w:t xml:space="preserve"> </w:t>
      </w:r>
    </w:p>
    <w:p w14:paraId="58B64742" w14:textId="3A10E612" w:rsidR="00916BDA" w:rsidRDefault="00916BDA" w:rsidP="00DF0858">
      <w:pPr>
        <w:pStyle w:val="a0"/>
        <w:rPr>
          <w:rFonts w:eastAsia="宋体"/>
          <w:szCs w:val="22"/>
          <w:lang w:eastAsia="zh-CN"/>
        </w:rPr>
      </w:pPr>
    </w:p>
    <w:p w14:paraId="35571090" w14:textId="1A27637B" w:rsidR="006B0A60" w:rsidRPr="00B125D8" w:rsidRDefault="0005213B" w:rsidP="00B125D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B125D8">
        <w:rPr>
          <w:rFonts w:ascii="Arial" w:eastAsia="宋体" w:hAnsi="Arial"/>
          <w:sz w:val="32"/>
          <w:szCs w:val="20"/>
          <w:lang w:val="en-GB"/>
        </w:rPr>
        <w:t>M</w:t>
      </w:r>
      <w:r w:rsidR="006B0A60" w:rsidRPr="00B125D8">
        <w:rPr>
          <w:rFonts w:ascii="Arial" w:eastAsia="宋体" w:hAnsi="Arial"/>
          <w:sz w:val="32"/>
          <w:szCs w:val="20"/>
          <w:lang w:val="en-GB"/>
        </w:rPr>
        <w:t>apping</w:t>
      </w:r>
      <w:r w:rsidRPr="00B125D8">
        <w:rPr>
          <w:rFonts w:ascii="Arial" w:eastAsia="宋体" w:hAnsi="Arial"/>
          <w:sz w:val="32"/>
          <w:szCs w:val="20"/>
          <w:lang w:val="en-GB"/>
        </w:rPr>
        <w:t xml:space="preserve"> of PUSCH and PRACH</w:t>
      </w:r>
    </w:p>
    <w:p w14:paraId="42701368" w14:textId="5D12E0FD" w:rsidR="00275087" w:rsidRPr="00275087" w:rsidRDefault="00275087" w:rsidP="00275087">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275087">
        <w:rPr>
          <w:rFonts w:ascii="Arial" w:eastAsia="宋体" w:hAnsi="Arial"/>
          <w:sz w:val="32"/>
          <w:szCs w:val="20"/>
          <w:lang w:val="en-GB"/>
        </w:rPr>
        <w:t>Definition of PUSCH resource unit</w:t>
      </w:r>
    </w:p>
    <w:p w14:paraId="18776A3E" w14:textId="226F3126" w:rsidR="00DA0370" w:rsidRDefault="00914862" w:rsidP="00952326">
      <w:pPr>
        <w:pStyle w:val="a0"/>
        <w:rPr>
          <w:rFonts w:eastAsia="宋体"/>
          <w:szCs w:val="22"/>
          <w:lang w:val="en-GB" w:eastAsia="zh-CN"/>
        </w:rPr>
      </w:pPr>
      <w:r>
        <w:rPr>
          <w:rFonts w:eastAsia="宋体"/>
          <w:szCs w:val="22"/>
          <w:lang w:val="en-GB" w:eastAsia="zh-CN"/>
        </w:rPr>
        <w:t>In RAN1 #96bis meeting, following agreements were made for the definition of PUSCH resource unit</w:t>
      </w:r>
    </w:p>
    <w:p w14:paraId="6FAA45E9" w14:textId="77777777" w:rsidR="00914862" w:rsidRPr="000D6D09" w:rsidRDefault="00914862" w:rsidP="00914862">
      <w:pPr>
        <w:numPr>
          <w:ilvl w:val="0"/>
          <w:numId w:val="49"/>
        </w:numPr>
        <w:autoSpaceDE w:val="0"/>
        <w:autoSpaceDN w:val="0"/>
        <w:adjustRightInd w:val="0"/>
        <w:snapToGrid w:val="0"/>
        <w:contextualSpacing/>
        <w:jc w:val="both"/>
        <w:rPr>
          <w:rFonts w:ascii="Times" w:eastAsia="Batang" w:hAnsi="Times"/>
          <w:szCs w:val="20"/>
          <w:lang w:val="en-GB" w:eastAsia="x-none"/>
        </w:rPr>
      </w:pPr>
      <w:r w:rsidRPr="000D6D09">
        <w:rPr>
          <w:rFonts w:ascii="Times" w:eastAsia="Batang" w:hAnsi="Times"/>
          <w:szCs w:val="20"/>
          <w:lang w:val="en-GB" w:eastAsia="x-none"/>
        </w:rPr>
        <w:t>PUSCH resource unit for 2-step RACH is defined as</w:t>
      </w:r>
    </w:p>
    <w:p w14:paraId="7248DF26" w14:textId="77777777" w:rsidR="00914862" w:rsidRPr="000D6D09" w:rsidRDefault="00914862" w:rsidP="00914862">
      <w:pPr>
        <w:numPr>
          <w:ilvl w:val="1"/>
          <w:numId w:val="49"/>
        </w:numPr>
        <w:autoSpaceDE w:val="0"/>
        <w:autoSpaceDN w:val="0"/>
        <w:adjustRightInd w:val="0"/>
        <w:snapToGrid w:val="0"/>
        <w:contextualSpacing/>
        <w:jc w:val="both"/>
        <w:rPr>
          <w:rFonts w:ascii="Times" w:eastAsia="Batang" w:hAnsi="Times"/>
          <w:szCs w:val="20"/>
          <w:lang w:val="en-GB" w:eastAsia="x-none"/>
        </w:rPr>
      </w:pPr>
      <w:r w:rsidRPr="000D6D09">
        <w:rPr>
          <w:rFonts w:ascii="Times" w:eastAsia="宋体" w:hAnsi="Times" w:hint="eastAsia"/>
          <w:szCs w:val="20"/>
          <w:lang w:val="en-GB" w:eastAsia="zh-CN"/>
        </w:rPr>
        <w:t xml:space="preserve">The </w:t>
      </w:r>
      <w:r w:rsidRPr="000D6D09">
        <w:rPr>
          <w:rFonts w:ascii="Times" w:eastAsia="宋体" w:hAnsi="Times"/>
          <w:szCs w:val="20"/>
          <w:lang w:val="en-GB" w:eastAsia="zh-CN"/>
        </w:rPr>
        <w:t>PUSCH occasion</w:t>
      </w:r>
      <w:r w:rsidRPr="000D6D09">
        <w:rPr>
          <w:rFonts w:ascii="Times" w:eastAsia="宋体" w:hAnsi="Times" w:hint="eastAsia"/>
          <w:szCs w:val="20"/>
          <w:lang w:val="en-GB" w:eastAsia="zh-CN"/>
        </w:rPr>
        <w:t xml:space="preserve"> </w:t>
      </w:r>
      <w:r w:rsidRPr="000D6D09">
        <w:rPr>
          <w:rFonts w:ascii="Times" w:eastAsia="宋体" w:hAnsi="Times"/>
          <w:szCs w:val="20"/>
          <w:lang w:val="en-GB" w:eastAsia="zh-CN"/>
        </w:rPr>
        <w:t>and DMRS port / DMRS sequence used for</w:t>
      </w:r>
      <w:r w:rsidRPr="000D6D09">
        <w:rPr>
          <w:rFonts w:ascii="Times" w:eastAsia="宋体" w:hAnsi="Times" w:hint="eastAsia"/>
          <w:szCs w:val="20"/>
          <w:lang w:val="en-GB" w:eastAsia="zh-CN"/>
        </w:rPr>
        <w:t xml:space="preserve"> </w:t>
      </w:r>
      <w:r w:rsidRPr="000D6D09">
        <w:rPr>
          <w:rFonts w:ascii="Times" w:eastAsia="宋体" w:hAnsi="Times"/>
          <w:szCs w:val="20"/>
          <w:lang w:val="en-GB" w:eastAsia="zh-CN"/>
        </w:rPr>
        <w:t xml:space="preserve">an msgA </w:t>
      </w:r>
      <w:r w:rsidRPr="000D6D09">
        <w:rPr>
          <w:rFonts w:ascii="Times" w:eastAsia="宋体" w:hAnsi="Times" w:hint="eastAsia"/>
          <w:szCs w:val="20"/>
          <w:lang w:val="en-GB" w:eastAsia="zh-CN"/>
        </w:rPr>
        <w:t>payload transmission.</w:t>
      </w:r>
    </w:p>
    <w:p w14:paraId="70A59708" w14:textId="77777777" w:rsidR="00914862" w:rsidRPr="000D6D09" w:rsidRDefault="00914862" w:rsidP="0086464E">
      <w:pPr>
        <w:numPr>
          <w:ilvl w:val="2"/>
          <w:numId w:val="49"/>
        </w:numPr>
        <w:autoSpaceDE w:val="0"/>
        <w:autoSpaceDN w:val="0"/>
        <w:adjustRightInd w:val="0"/>
        <w:snapToGrid w:val="0"/>
        <w:spacing w:after="120"/>
        <w:ind w:left="2154" w:hanging="357"/>
        <w:contextualSpacing/>
        <w:jc w:val="both"/>
        <w:rPr>
          <w:rFonts w:ascii="Times" w:eastAsia="Batang" w:hAnsi="Times"/>
          <w:szCs w:val="20"/>
          <w:lang w:val="en-GB" w:eastAsia="x-none"/>
        </w:rPr>
      </w:pPr>
      <w:r w:rsidRPr="000D6D09">
        <w:rPr>
          <w:rFonts w:ascii="Times" w:eastAsia="宋体" w:hAnsi="Times"/>
          <w:szCs w:val="20"/>
          <w:lang w:val="en-GB" w:eastAsia="zh-CN"/>
        </w:rPr>
        <w:t xml:space="preserve">FFS support only one or both of DMRS port / DMRS sequence </w:t>
      </w:r>
    </w:p>
    <w:p w14:paraId="4B485E06" w14:textId="50C58100" w:rsidR="00DA0370" w:rsidRPr="00DA0370" w:rsidRDefault="00DA0370" w:rsidP="00952326">
      <w:pPr>
        <w:pStyle w:val="a0"/>
        <w:rPr>
          <w:rFonts w:eastAsia="宋体"/>
          <w:szCs w:val="22"/>
          <w:lang w:val="en-GB" w:eastAsia="zh-CN"/>
        </w:rPr>
      </w:pPr>
      <w:r>
        <w:rPr>
          <w:rFonts w:eastAsia="宋体"/>
          <w:szCs w:val="22"/>
          <w:lang w:val="en-GB" w:eastAsia="zh-CN"/>
        </w:rPr>
        <w:t xml:space="preserve">PUSCH resource unit for 2-step RACH is defined as </w:t>
      </w:r>
      <w:r>
        <w:rPr>
          <w:rFonts w:ascii="Times" w:hAnsi="Times"/>
          <w:szCs w:val="20"/>
          <w:lang w:val="en-GB" w:eastAsia="zh-CN"/>
        </w:rPr>
        <w:t>a</w:t>
      </w:r>
      <w:r w:rsidRPr="000D6D09">
        <w:rPr>
          <w:rFonts w:ascii="Times" w:hAnsi="Times" w:hint="eastAsia"/>
          <w:szCs w:val="20"/>
          <w:lang w:val="en-GB" w:eastAsia="zh-CN"/>
        </w:rPr>
        <w:t xml:space="preserve"> </w:t>
      </w:r>
      <w:r w:rsidRPr="000D6D09">
        <w:rPr>
          <w:rFonts w:ascii="Times" w:hAnsi="Times"/>
          <w:szCs w:val="20"/>
          <w:lang w:val="en-GB" w:eastAsia="zh-CN"/>
        </w:rPr>
        <w:t>PUSCH occasion</w:t>
      </w:r>
      <w:r w:rsidRPr="000D6D09">
        <w:rPr>
          <w:rFonts w:ascii="Times" w:hAnsi="Times" w:hint="eastAsia"/>
          <w:szCs w:val="20"/>
          <w:lang w:val="en-GB" w:eastAsia="zh-CN"/>
        </w:rPr>
        <w:t xml:space="preserve"> </w:t>
      </w:r>
      <w:r w:rsidRPr="000D6D09">
        <w:rPr>
          <w:rFonts w:ascii="Times" w:hAnsi="Times"/>
          <w:szCs w:val="20"/>
          <w:lang w:val="en-GB" w:eastAsia="zh-CN"/>
        </w:rPr>
        <w:t xml:space="preserve">and </w:t>
      </w:r>
      <w:r>
        <w:rPr>
          <w:rFonts w:ascii="Times" w:hAnsi="Times"/>
          <w:szCs w:val="20"/>
          <w:lang w:val="en-GB" w:eastAsia="zh-CN"/>
        </w:rPr>
        <w:t xml:space="preserve">both of </w:t>
      </w:r>
      <w:bookmarkStart w:id="11" w:name="OLE_LINK27"/>
      <w:r w:rsidRPr="000D6D09">
        <w:rPr>
          <w:rFonts w:ascii="Times" w:hAnsi="Times"/>
          <w:szCs w:val="20"/>
          <w:lang w:val="en-GB" w:eastAsia="zh-CN"/>
        </w:rPr>
        <w:t xml:space="preserve">DMRS port </w:t>
      </w:r>
      <w:r>
        <w:rPr>
          <w:rFonts w:ascii="Times" w:hAnsi="Times"/>
          <w:szCs w:val="20"/>
          <w:lang w:val="en-GB" w:eastAsia="zh-CN"/>
        </w:rPr>
        <w:t>and</w:t>
      </w:r>
      <w:r w:rsidRPr="000D6D09">
        <w:rPr>
          <w:rFonts w:ascii="Times" w:hAnsi="Times"/>
          <w:szCs w:val="20"/>
          <w:lang w:val="en-GB" w:eastAsia="zh-CN"/>
        </w:rPr>
        <w:t xml:space="preserve"> DMRS sequence</w:t>
      </w:r>
      <w:bookmarkEnd w:id="11"/>
      <w:r w:rsidRPr="000D6D09">
        <w:rPr>
          <w:rFonts w:ascii="Times" w:hAnsi="Times"/>
          <w:szCs w:val="20"/>
          <w:lang w:val="en-GB" w:eastAsia="zh-CN"/>
        </w:rPr>
        <w:t xml:space="preserve"> used for</w:t>
      </w:r>
      <w:r w:rsidRPr="000D6D09">
        <w:rPr>
          <w:rFonts w:ascii="Times" w:hAnsi="Times" w:hint="eastAsia"/>
          <w:szCs w:val="20"/>
          <w:lang w:val="en-GB" w:eastAsia="zh-CN"/>
        </w:rPr>
        <w:t xml:space="preserve"> </w:t>
      </w:r>
      <w:r w:rsidRPr="000D6D09">
        <w:rPr>
          <w:rFonts w:ascii="Times" w:hAnsi="Times"/>
          <w:szCs w:val="20"/>
          <w:lang w:val="en-GB" w:eastAsia="zh-CN"/>
        </w:rPr>
        <w:t xml:space="preserve">an msgA </w:t>
      </w:r>
      <w:r w:rsidRPr="000D6D09">
        <w:rPr>
          <w:rFonts w:ascii="Times" w:hAnsi="Times" w:hint="eastAsia"/>
          <w:szCs w:val="20"/>
          <w:lang w:val="en-GB" w:eastAsia="zh-CN"/>
        </w:rPr>
        <w:t>payload transmission</w:t>
      </w:r>
      <w:r>
        <w:rPr>
          <w:rFonts w:ascii="Times" w:hAnsi="Times"/>
          <w:szCs w:val="20"/>
          <w:lang w:val="en-GB" w:eastAsia="zh-CN"/>
        </w:rPr>
        <w:t xml:space="preserve">. In order to identify different UEs from DMRS at gNB, a PUSCH resource unit should be the </w:t>
      </w:r>
      <w:r>
        <w:rPr>
          <w:rFonts w:eastAsia="宋体"/>
          <w:szCs w:val="22"/>
          <w:lang w:eastAsia="zh-CN"/>
        </w:rPr>
        <w:t>minimum granularity for UE identification. E.g. if orthogonal DMRS is used for UE identification, PUSCH resource unit is defined by DMRS port. If quasi-orthogonal DMRS is used</w:t>
      </w:r>
      <w:r w:rsidRPr="00DA0370">
        <w:rPr>
          <w:rFonts w:eastAsia="宋体"/>
          <w:szCs w:val="22"/>
          <w:lang w:eastAsia="zh-CN"/>
        </w:rPr>
        <w:t xml:space="preserve"> </w:t>
      </w:r>
      <w:r>
        <w:rPr>
          <w:rFonts w:eastAsia="宋体"/>
          <w:szCs w:val="22"/>
          <w:lang w:eastAsia="zh-CN"/>
        </w:rPr>
        <w:t xml:space="preserve">for UE identification, PUSCH resource unit is defined by DMRS port and DMRS sequence. Depending on the load of cell </w:t>
      </w:r>
      <w:r>
        <w:rPr>
          <w:rFonts w:eastAsia="宋体"/>
          <w:szCs w:val="22"/>
          <w:lang w:eastAsia="zh-CN"/>
        </w:rPr>
        <w:lastRenderedPageBreak/>
        <w:t>and the amount of resources, either orthogonal DMRS or quasi-orthogonal DMRS for PUSCH resource unit can be configurable.</w:t>
      </w:r>
    </w:p>
    <w:p w14:paraId="308B15AE" w14:textId="4894F526" w:rsidR="007845C3" w:rsidRDefault="00DA0370" w:rsidP="00DA0370">
      <w:pPr>
        <w:pStyle w:val="a0"/>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3</w:t>
      </w:r>
      <w:r w:rsidRPr="00991554">
        <w:rPr>
          <w:b/>
        </w:rPr>
        <w:fldChar w:fldCharType="end"/>
      </w:r>
      <w:r w:rsidRPr="00991554">
        <w:rPr>
          <w:b/>
        </w:rPr>
        <w:t xml:space="preserve">: </w:t>
      </w:r>
      <w:r w:rsidR="007845C3">
        <w:rPr>
          <w:b/>
        </w:rPr>
        <w:t xml:space="preserve">Both of </w:t>
      </w:r>
      <w:r w:rsidR="007845C3" w:rsidRPr="007845C3">
        <w:rPr>
          <w:b/>
          <w:lang w:val="en-GB"/>
        </w:rPr>
        <w:t>DMRS port and DMRS sequence</w:t>
      </w:r>
      <w:r w:rsidR="007845C3" w:rsidRPr="007845C3">
        <w:rPr>
          <w:b/>
        </w:rPr>
        <w:t xml:space="preserve"> </w:t>
      </w:r>
      <w:r w:rsidR="00FD4561">
        <w:rPr>
          <w:b/>
        </w:rPr>
        <w:t>are</w:t>
      </w:r>
      <w:r w:rsidR="007845C3">
        <w:rPr>
          <w:b/>
        </w:rPr>
        <w:t xml:space="preserve"> supported for the definition of </w:t>
      </w:r>
      <w:r>
        <w:rPr>
          <w:b/>
        </w:rPr>
        <w:t>PUSCH resource unit</w:t>
      </w:r>
      <w:r w:rsidR="007845C3">
        <w:rPr>
          <w:b/>
        </w:rPr>
        <w:t>. It is configurable that a PUSCH resource unit is defined by DMRS port or DMRS port/DMRS sequence.</w:t>
      </w:r>
    </w:p>
    <w:p w14:paraId="2C579F70" w14:textId="69DAD024" w:rsidR="00DA0370" w:rsidRDefault="00DA0370" w:rsidP="00952326">
      <w:pPr>
        <w:pStyle w:val="a0"/>
        <w:rPr>
          <w:rFonts w:eastAsia="宋体"/>
          <w:szCs w:val="22"/>
          <w:lang w:eastAsia="zh-CN"/>
        </w:rPr>
      </w:pPr>
    </w:p>
    <w:p w14:paraId="0A6FD6F0" w14:textId="3C3DE6F3" w:rsidR="00B154CC" w:rsidRPr="00275087" w:rsidRDefault="00275087" w:rsidP="00275087">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Pr>
          <w:rFonts w:ascii="Arial" w:eastAsia="宋体" w:hAnsi="Arial"/>
          <w:sz w:val="32"/>
          <w:szCs w:val="20"/>
          <w:lang w:val="en-GB"/>
        </w:rPr>
        <w:t>M</w:t>
      </w:r>
      <w:r w:rsidR="00B154CC" w:rsidRPr="00275087">
        <w:rPr>
          <w:rFonts w:ascii="Arial" w:eastAsia="宋体" w:hAnsi="Arial"/>
          <w:sz w:val="32"/>
          <w:szCs w:val="20"/>
          <w:lang w:val="en-GB"/>
        </w:rPr>
        <w:t>apping between preambles in ROs and PUSCH resource units</w:t>
      </w:r>
    </w:p>
    <w:p w14:paraId="3F54428B" w14:textId="24A80A38" w:rsidR="001F0EF8" w:rsidRDefault="001F0EF8" w:rsidP="00952326">
      <w:pPr>
        <w:pStyle w:val="a0"/>
        <w:rPr>
          <w:rFonts w:eastAsia="宋体"/>
          <w:szCs w:val="22"/>
          <w:lang w:eastAsia="zh-CN"/>
        </w:rPr>
      </w:pPr>
      <w:r>
        <w:rPr>
          <w:rFonts w:eastAsia="宋体"/>
          <w:szCs w:val="22"/>
          <w:lang w:eastAsia="zh-CN"/>
        </w:rPr>
        <w:t>In 4-step RACH, a PRACH transmission is associated with a certain SSB. The association between SSB and PRACH occasion/preamble is determined based on the configuration given by higher layer.</w:t>
      </w:r>
    </w:p>
    <w:p w14:paraId="60484804" w14:textId="38F551EE" w:rsidR="00B154CC" w:rsidRDefault="001F0EF8" w:rsidP="00952326">
      <w:pPr>
        <w:pStyle w:val="a0"/>
        <w:rPr>
          <w:rFonts w:eastAsia="宋体"/>
          <w:szCs w:val="22"/>
          <w:lang w:eastAsia="zh-CN"/>
        </w:rPr>
      </w:pPr>
      <w:r>
        <w:rPr>
          <w:rFonts w:eastAsia="宋体"/>
          <w:szCs w:val="22"/>
          <w:lang w:eastAsia="zh-CN"/>
        </w:rPr>
        <w:t xml:space="preserve">For 2-step RACH, a PUSCH transmission needs to be associated with a certain SSB. </w:t>
      </w:r>
      <w:r w:rsidR="001C1EE3">
        <w:rPr>
          <w:rFonts w:eastAsia="宋体"/>
          <w:szCs w:val="22"/>
          <w:lang w:eastAsia="zh-CN"/>
        </w:rPr>
        <w:t xml:space="preserve">One or multiple PUSCH occasions can be mapped on a number of SSBs, e.g. </w:t>
      </w:r>
      <w:r w:rsidR="001C1EE3" w:rsidRPr="001F0EF8">
        <w:rPr>
          <w:rFonts w:eastAsia="宋体"/>
          <w:i/>
          <w:szCs w:val="22"/>
          <w:lang w:eastAsia="zh-CN"/>
        </w:rPr>
        <w:t>N</w:t>
      </w:r>
      <w:r w:rsidR="001C1EE3">
        <w:rPr>
          <w:rFonts w:eastAsia="宋体"/>
          <w:szCs w:val="22"/>
          <w:lang w:eastAsia="zh-CN"/>
        </w:rPr>
        <w:t xml:space="preserve"> SSB is associated with </w:t>
      </w:r>
      <w:r w:rsidR="005D6E99" w:rsidRPr="0086464E">
        <w:rPr>
          <w:rFonts w:eastAsia="宋体"/>
          <w:i/>
          <w:szCs w:val="22"/>
          <w:lang w:eastAsia="zh-CN"/>
        </w:rPr>
        <w:t>M</w:t>
      </w:r>
      <w:r w:rsidR="001C1EE3">
        <w:rPr>
          <w:rFonts w:eastAsia="宋体"/>
          <w:szCs w:val="22"/>
          <w:lang w:eastAsia="zh-CN"/>
        </w:rPr>
        <w:t xml:space="preserve"> PUSCH occasions. </w:t>
      </w:r>
      <w:bookmarkStart w:id="12" w:name="OLE_LINK28"/>
      <w:r w:rsidR="001C1EE3">
        <w:rPr>
          <w:rFonts w:eastAsia="宋体"/>
          <w:szCs w:val="22"/>
          <w:lang w:eastAsia="zh-CN"/>
        </w:rPr>
        <w:t>T</w:t>
      </w:r>
      <w:r w:rsidR="00B154CC">
        <w:rPr>
          <w:rFonts w:eastAsia="宋体"/>
          <w:szCs w:val="22"/>
          <w:lang w:eastAsia="zh-CN"/>
        </w:rPr>
        <w:t>he association between SSB</w:t>
      </w:r>
      <w:r w:rsidR="001C1EE3">
        <w:rPr>
          <w:rFonts w:eastAsia="宋体"/>
          <w:szCs w:val="22"/>
          <w:lang w:eastAsia="zh-CN"/>
        </w:rPr>
        <w:t>s</w:t>
      </w:r>
      <w:r w:rsidR="00B154CC">
        <w:rPr>
          <w:rFonts w:eastAsia="宋体"/>
          <w:szCs w:val="22"/>
          <w:lang w:eastAsia="zh-CN"/>
        </w:rPr>
        <w:t xml:space="preserve"> and PUSCH </w:t>
      </w:r>
      <w:r w:rsidR="001C1EE3">
        <w:rPr>
          <w:rFonts w:eastAsia="宋体"/>
          <w:szCs w:val="22"/>
          <w:lang w:eastAsia="zh-CN"/>
        </w:rPr>
        <w:t>occasions</w:t>
      </w:r>
      <w:r w:rsidR="00B154CC">
        <w:rPr>
          <w:rFonts w:eastAsia="宋体"/>
          <w:szCs w:val="22"/>
          <w:lang w:eastAsia="zh-CN"/>
        </w:rPr>
        <w:t xml:space="preserve"> is given by higher layer</w:t>
      </w:r>
      <w:bookmarkEnd w:id="12"/>
      <w:r w:rsidR="000C3EB6">
        <w:rPr>
          <w:rFonts w:eastAsia="宋体"/>
          <w:szCs w:val="22"/>
          <w:lang w:eastAsia="zh-CN"/>
        </w:rPr>
        <w:t>.</w:t>
      </w:r>
    </w:p>
    <w:p w14:paraId="6F2CFFDC" w14:textId="111050F3" w:rsidR="00935D1F" w:rsidRPr="00742EF6" w:rsidRDefault="00935D1F" w:rsidP="00935D1F">
      <w:pPr>
        <w:pStyle w:val="a0"/>
        <w:rPr>
          <w:b/>
        </w:rPr>
      </w:pPr>
      <w:r w:rsidRPr="00742EF6">
        <w:rPr>
          <w:b/>
        </w:rPr>
        <w:t xml:space="preserve">Proposal </w:t>
      </w:r>
      <w:r w:rsidRPr="00742EF6">
        <w:rPr>
          <w:b/>
        </w:rPr>
        <w:fldChar w:fldCharType="begin"/>
      </w:r>
      <w:r w:rsidRPr="00742EF6">
        <w:rPr>
          <w:b/>
        </w:rPr>
        <w:instrText xml:space="preserve"> SEQ Proposal \* ARABIC </w:instrText>
      </w:r>
      <w:r w:rsidRPr="00742EF6">
        <w:rPr>
          <w:b/>
        </w:rPr>
        <w:fldChar w:fldCharType="separate"/>
      </w:r>
      <w:r w:rsidR="00906281">
        <w:rPr>
          <w:b/>
          <w:noProof/>
        </w:rPr>
        <w:t>4</w:t>
      </w:r>
      <w:r w:rsidRPr="00742EF6">
        <w:rPr>
          <w:b/>
        </w:rPr>
        <w:fldChar w:fldCharType="end"/>
      </w:r>
      <w:r w:rsidRPr="00742EF6">
        <w:rPr>
          <w:b/>
        </w:rPr>
        <w:t xml:space="preserve">: </w:t>
      </w:r>
      <w:r w:rsidR="001C1EE3">
        <w:rPr>
          <w:b/>
        </w:rPr>
        <w:t xml:space="preserve">One or multiple </w:t>
      </w:r>
      <w:r w:rsidR="00742EF6" w:rsidRPr="00742EF6">
        <w:rPr>
          <w:b/>
        </w:rPr>
        <w:t xml:space="preserve">PUSCH </w:t>
      </w:r>
      <w:r w:rsidR="001C1EE3">
        <w:rPr>
          <w:b/>
        </w:rPr>
        <w:t>occasions</w:t>
      </w:r>
      <w:r w:rsidR="00742EF6" w:rsidRPr="00742EF6">
        <w:rPr>
          <w:b/>
        </w:rPr>
        <w:t xml:space="preserve"> </w:t>
      </w:r>
      <w:r w:rsidR="001C1EE3">
        <w:rPr>
          <w:b/>
        </w:rPr>
        <w:t>are</w:t>
      </w:r>
      <w:r w:rsidR="001C1EE3" w:rsidRPr="00742EF6">
        <w:rPr>
          <w:b/>
        </w:rPr>
        <w:t xml:space="preserve"> </w:t>
      </w:r>
      <w:r w:rsidR="00742EF6" w:rsidRPr="00742EF6">
        <w:rPr>
          <w:b/>
        </w:rPr>
        <w:t xml:space="preserve">associated with </w:t>
      </w:r>
      <w:r w:rsidR="001C1EE3">
        <w:rPr>
          <w:b/>
        </w:rPr>
        <w:t xml:space="preserve">a number of </w:t>
      </w:r>
      <w:r w:rsidR="00742EF6" w:rsidRPr="00742EF6">
        <w:rPr>
          <w:b/>
        </w:rPr>
        <w:t>SSB</w:t>
      </w:r>
      <w:r w:rsidR="001C1EE3">
        <w:rPr>
          <w:b/>
        </w:rPr>
        <w:t xml:space="preserve">, where </w:t>
      </w:r>
      <w:r w:rsidR="00742EF6" w:rsidRPr="00742EF6">
        <w:rPr>
          <w:b/>
        </w:rPr>
        <w:t>the association between SSB</w:t>
      </w:r>
      <w:r w:rsidR="001C1EE3">
        <w:rPr>
          <w:b/>
        </w:rPr>
        <w:t>s</w:t>
      </w:r>
      <w:r w:rsidR="00742EF6" w:rsidRPr="00742EF6">
        <w:rPr>
          <w:b/>
        </w:rPr>
        <w:t xml:space="preserve"> and PUSCH </w:t>
      </w:r>
      <w:r w:rsidR="001C1EE3">
        <w:rPr>
          <w:b/>
        </w:rPr>
        <w:t>occasions</w:t>
      </w:r>
      <w:r w:rsidR="00742EF6" w:rsidRPr="00742EF6">
        <w:rPr>
          <w:b/>
        </w:rPr>
        <w:t xml:space="preserve"> is </w:t>
      </w:r>
      <w:r w:rsidR="001C1EE3">
        <w:rPr>
          <w:b/>
        </w:rPr>
        <w:t>configured</w:t>
      </w:r>
      <w:r w:rsidR="001C1EE3" w:rsidRPr="00742EF6">
        <w:rPr>
          <w:b/>
        </w:rPr>
        <w:t xml:space="preserve"> </w:t>
      </w:r>
      <w:r w:rsidR="00742EF6" w:rsidRPr="00742EF6">
        <w:rPr>
          <w:b/>
        </w:rPr>
        <w:t>by higher layer</w:t>
      </w:r>
      <w:r w:rsidR="001C1EE3">
        <w:rPr>
          <w:b/>
        </w:rPr>
        <w:t xml:space="preserve">, e.g. </w:t>
      </w:r>
      <w:r w:rsidR="001C1EE3" w:rsidRPr="001C1EE3">
        <w:rPr>
          <w:b/>
          <w:i/>
        </w:rPr>
        <w:t>N</w:t>
      </w:r>
      <w:r w:rsidR="001C1EE3" w:rsidRPr="001C1EE3">
        <w:rPr>
          <w:b/>
        </w:rPr>
        <w:t xml:space="preserve"> SSB is associated with </w:t>
      </w:r>
      <w:r w:rsidR="001C1EE3" w:rsidRPr="0086464E">
        <w:rPr>
          <w:b/>
          <w:i/>
        </w:rPr>
        <w:t>M</w:t>
      </w:r>
      <w:r w:rsidR="001C1EE3" w:rsidRPr="001C1EE3">
        <w:rPr>
          <w:b/>
        </w:rPr>
        <w:t xml:space="preserve"> PUSCH occasions</w:t>
      </w:r>
      <w:r w:rsidRPr="00742EF6">
        <w:rPr>
          <w:b/>
        </w:rPr>
        <w:t>.</w:t>
      </w:r>
    </w:p>
    <w:p w14:paraId="3ED82619" w14:textId="66C188D9" w:rsidR="00CD2A61" w:rsidRDefault="002023E8" w:rsidP="00055EC5">
      <w:pPr>
        <w:pStyle w:val="a0"/>
      </w:pPr>
      <w:r>
        <w:rPr>
          <w:rFonts w:eastAsia="宋体"/>
          <w:szCs w:val="22"/>
          <w:lang w:eastAsia="zh-CN"/>
        </w:rPr>
        <w:t xml:space="preserve">The PUSCH resource units </w:t>
      </w:r>
      <w:r w:rsidR="00B668D8">
        <w:rPr>
          <w:rFonts w:eastAsia="宋体"/>
          <w:szCs w:val="22"/>
          <w:lang w:eastAsia="zh-CN"/>
        </w:rPr>
        <w:t>corresponding to</w:t>
      </w:r>
      <w:r>
        <w:rPr>
          <w:rFonts w:eastAsia="宋体"/>
          <w:szCs w:val="22"/>
          <w:lang w:eastAsia="zh-CN"/>
        </w:rPr>
        <w:t xml:space="preserve"> a PUSCH occasion can be associated with </w:t>
      </w:r>
      <w:r w:rsidR="00E8260A">
        <w:rPr>
          <w:rFonts w:eastAsia="宋体"/>
          <w:szCs w:val="22"/>
          <w:lang w:eastAsia="zh-CN"/>
        </w:rPr>
        <w:t>multiple</w:t>
      </w:r>
      <w:r>
        <w:rPr>
          <w:rFonts w:eastAsia="宋体"/>
          <w:szCs w:val="22"/>
          <w:lang w:eastAsia="zh-CN"/>
        </w:rPr>
        <w:t xml:space="preserve"> SSBs. When associating the PUSCH resource units with SSBs, an interlace mapping can be adopted, where the PUSCH resource units </w:t>
      </w:r>
      <w:r w:rsidR="008F607A">
        <w:rPr>
          <w:rFonts w:eastAsia="宋体"/>
          <w:szCs w:val="22"/>
          <w:lang w:eastAsia="zh-CN"/>
        </w:rPr>
        <w:t xml:space="preserve">with successive indexes </w:t>
      </w:r>
      <w:r>
        <w:rPr>
          <w:rFonts w:eastAsia="宋体"/>
          <w:szCs w:val="22"/>
          <w:lang w:eastAsia="zh-CN"/>
        </w:rPr>
        <w:t>are mapped to two different SSBs.</w:t>
      </w:r>
      <w:r w:rsidR="00B970B9">
        <w:rPr>
          <w:rFonts w:eastAsia="宋体"/>
          <w:szCs w:val="22"/>
          <w:lang w:eastAsia="zh-CN"/>
        </w:rPr>
        <w:t xml:space="preserve"> The interlaced interval </w:t>
      </w:r>
      <w:r w:rsidR="00B970B9" w:rsidRPr="00691CE4">
        <w:rPr>
          <w:rFonts w:eastAsia="宋体"/>
          <w:i/>
          <w:szCs w:val="22"/>
          <w:lang w:eastAsia="zh-CN"/>
        </w:rPr>
        <w:t>L</w:t>
      </w:r>
      <w:r w:rsidR="00B970B9">
        <w:rPr>
          <w:rFonts w:eastAsia="宋体"/>
          <w:szCs w:val="22"/>
          <w:lang w:eastAsia="zh-CN"/>
        </w:rPr>
        <w:t xml:space="preserve"> </w:t>
      </w:r>
      <w:r w:rsidR="00CD38F4">
        <w:rPr>
          <w:rFonts w:eastAsia="宋体"/>
          <w:szCs w:val="22"/>
          <w:lang w:eastAsia="zh-CN"/>
        </w:rPr>
        <w:t xml:space="preserve">for PUSCH resource units </w:t>
      </w:r>
      <w:r w:rsidR="00B970B9">
        <w:rPr>
          <w:rFonts w:eastAsia="宋体"/>
          <w:szCs w:val="22"/>
          <w:lang w:eastAsia="zh-CN"/>
        </w:rPr>
        <w:t>can be configurable.</w:t>
      </w:r>
      <w:r>
        <w:rPr>
          <w:rFonts w:eastAsia="宋体"/>
          <w:szCs w:val="22"/>
          <w:lang w:eastAsia="zh-CN"/>
        </w:rPr>
        <w:t xml:space="preserve"> In result, multiple UEs from different beams can be multiplexed on a PUSCH occasion. It is beneficial with reduction of access latency and </w:t>
      </w:r>
      <w:r w:rsidR="00062367">
        <w:rPr>
          <w:rFonts w:eastAsia="宋体"/>
          <w:szCs w:val="22"/>
          <w:lang w:eastAsia="zh-CN"/>
        </w:rPr>
        <w:t>increasing capacity of PUSCH.</w:t>
      </w:r>
      <w:r w:rsidR="00CD2A61">
        <w:rPr>
          <w:rFonts w:eastAsia="宋体"/>
          <w:szCs w:val="22"/>
          <w:lang w:eastAsia="zh-CN"/>
        </w:rPr>
        <w:t xml:space="preserve"> An example is shown in the</w:t>
      </w:r>
      <w:r w:rsidR="008F607A">
        <w:rPr>
          <w:rFonts w:eastAsia="宋体"/>
          <w:szCs w:val="22"/>
          <w:lang w:eastAsia="zh-CN"/>
        </w:rPr>
        <w:t xml:space="preserve"> </w:t>
      </w:r>
      <w:r w:rsidR="008F607A" w:rsidRPr="0086464E">
        <w:rPr>
          <w:rFonts w:eastAsia="宋体"/>
          <w:szCs w:val="22"/>
          <w:lang w:eastAsia="zh-CN"/>
        </w:rPr>
        <w:fldChar w:fldCharType="begin"/>
      </w:r>
      <w:r w:rsidR="008F607A" w:rsidRPr="0086464E">
        <w:rPr>
          <w:rFonts w:eastAsia="宋体"/>
          <w:szCs w:val="22"/>
          <w:lang w:eastAsia="zh-CN"/>
        </w:rPr>
        <w:instrText xml:space="preserve"> REF _Ref7545114 \h </w:instrText>
      </w:r>
      <w:r w:rsidR="008F607A" w:rsidRPr="0086464E">
        <w:rPr>
          <w:rFonts w:eastAsia="宋体"/>
          <w:szCs w:val="22"/>
          <w:lang w:eastAsia="zh-CN"/>
        </w:rPr>
      </w:r>
      <w:r w:rsidR="005D6E99" w:rsidRPr="0086464E">
        <w:rPr>
          <w:rFonts w:eastAsia="宋体"/>
          <w:szCs w:val="22"/>
          <w:lang w:eastAsia="zh-CN"/>
        </w:rPr>
        <w:instrText xml:space="preserve"> \* MERGEFORMAT </w:instrText>
      </w:r>
      <w:r w:rsidR="008F607A" w:rsidRPr="0086464E">
        <w:rPr>
          <w:rFonts w:eastAsia="宋体"/>
          <w:szCs w:val="22"/>
          <w:lang w:eastAsia="zh-CN"/>
        </w:rPr>
        <w:fldChar w:fldCharType="separate"/>
      </w:r>
      <w:r w:rsidR="00906281" w:rsidRPr="0086464E">
        <w:t xml:space="preserve">Figure </w:t>
      </w:r>
      <w:r w:rsidR="00906281" w:rsidRPr="0086464E">
        <w:rPr>
          <w:noProof/>
        </w:rPr>
        <w:t>2</w:t>
      </w:r>
      <w:r w:rsidR="008F607A" w:rsidRPr="0086464E">
        <w:rPr>
          <w:rFonts w:eastAsia="宋体"/>
          <w:szCs w:val="22"/>
          <w:lang w:eastAsia="zh-CN"/>
        </w:rPr>
        <w:fldChar w:fldCharType="end"/>
      </w:r>
      <w:r w:rsidR="00CD2A61">
        <w:rPr>
          <w:rFonts w:eastAsia="宋体"/>
          <w:szCs w:val="22"/>
          <w:lang w:eastAsia="zh-CN"/>
        </w:rPr>
        <w:t xml:space="preserve">. </w:t>
      </w:r>
      <w:bookmarkStart w:id="13" w:name="OLE_LINK8"/>
      <w:bookmarkStart w:id="14" w:name="OLE_LINK11"/>
      <w:bookmarkStart w:id="15" w:name="OLE_LINK15"/>
      <w:r w:rsidR="00CD2A61">
        <w:rPr>
          <w:rFonts w:eastAsia="宋体"/>
          <w:szCs w:val="22"/>
          <w:lang w:eastAsia="zh-CN"/>
        </w:rPr>
        <w:t>4 SSBs are associated with PUSCH occasion 0 which includes 8 orthogonal DMRS ports</w:t>
      </w:r>
      <w:bookmarkEnd w:id="13"/>
      <w:bookmarkEnd w:id="14"/>
      <w:r w:rsidR="00CD2A61">
        <w:rPr>
          <w:rFonts w:eastAsia="宋体"/>
          <w:szCs w:val="22"/>
          <w:lang w:eastAsia="zh-CN"/>
        </w:rPr>
        <w:t>. The DMRS ports of PUSCH occasion 0 are associated with the 4 SSBs (SSB #0~#3) in an interlace</w:t>
      </w:r>
      <w:r w:rsidR="00A841D1">
        <w:rPr>
          <w:rFonts w:eastAsia="宋体"/>
          <w:szCs w:val="22"/>
          <w:lang w:eastAsia="zh-CN"/>
        </w:rPr>
        <w:t>d manner</w:t>
      </w:r>
      <w:r w:rsidR="007358C0">
        <w:rPr>
          <w:rFonts w:eastAsia="宋体"/>
          <w:szCs w:val="22"/>
          <w:lang w:eastAsia="zh-CN"/>
        </w:rPr>
        <w:t xml:space="preserve"> with </w:t>
      </w:r>
      <w:r w:rsidR="007358C0" w:rsidRPr="0086464E">
        <w:rPr>
          <w:rFonts w:eastAsia="宋体"/>
          <w:i/>
          <w:szCs w:val="22"/>
          <w:lang w:eastAsia="zh-CN"/>
        </w:rPr>
        <w:t>L</w:t>
      </w:r>
      <w:r w:rsidR="007358C0">
        <w:rPr>
          <w:rFonts w:eastAsia="宋体"/>
          <w:szCs w:val="22"/>
          <w:lang w:eastAsia="zh-CN"/>
        </w:rPr>
        <w:t xml:space="preserve"> = 4</w:t>
      </w:r>
      <w:r w:rsidR="00A841D1">
        <w:rPr>
          <w:rFonts w:eastAsia="宋体"/>
          <w:szCs w:val="22"/>
          <w:lang w:eastAsia="zh-CN"/>
        </w:rPr>
        <w:t xml:space="preserve">, e.g. DMRS 0 </w:t>
      </w:r>
      <w:r w:rsidR="008F607A">
        <w:rPr>
          <w:rFonts w:eastAsia="宋体"/>
          <w:szCs w:val="22"/>
          <w:lang w:eastAsia="zh-CN"/>
        </w:rPr>
        <w:t>and DMRS 0+</w:t>
      </w:r>
      <w:r w:rsidR="008F607A" w:rsidRPr="0086464E">
        <w:rPr>
          <w:rFonts w:eastAsia="宋体"/>
          <w:i/>
          <w:szCs w:val="22"/>
          <w:lang w:eastAsia="zh-CN"/>
        </w:rPr>
        <w:t>L</w:t>
      </w:r>
      <w:r w:rsidR="008F607A">
        <w:rPr>
          <w:rFonts w:eastAsia="宋体"/>
          <w:i/>
          <w:szCs w:val="22"/>
          <w:lang w:eastAsia="zh-CN"/>
        </w:rPr>
        <w:t xml:space="preserve"> </w:t>
      </w:r>
      <w:r w:rsidR="008F607A">
        <w:rPr>
          <w:rFonts w:eastAsia="宋体"/>
          <w:szCs w:val="22"/>
          <w:lang w:eastAsia="zh-CN"/>
        </w:rPr>
        <w:t xml:space="preserve">are </w:t>
      </w:r>
      <w:r w:rsidR="00A841D1">
        <w:rPr>
          <w:rFonts w:eastAsia="宋体"/>
          <w:szCs w:val="22"/>
          <w:lang w:eastAsia="zh-CN"/>
        </w:rPr>
        <w:t xml:space="preserve">mapped to SSB #0 while DMRS 1 </w:t>
      </w:r>
      <w:r w:rsidR="008F607A">
        <w:rPr>
          <w:rFonts w:eastAsia="宋体"/>
          <w:szCs w:val="22"/>
          <w:lang w:eastAsia="zh-CN"/>
        </w:rPr>
        <w:t>and DMRS 1+</w:t>
      </w:r>
      <w:r w:rsidR="008F607A" w:rsidRPr="0086464E">
        <w:rPr>
          <w:rFonts w:eastAsia="宋体"/>
          <w:i/>
          <w:szCs w:val="22"/>
          <w:lang w:eastAsia="zh-CN"/>
        </w:rPr>
        <w:t>L</w:t>
      </w:r>
      <w:r w:rsidR="008F607A">
        <w:rPr>
          <w:rFonts w:eastAsia="宋体"/>
          <w:szCs w:val="22"/>
          <w:lang w:eastAsia="zh-CN"/>
        </w:rPr>
        <w:t xml:space="preserve"> are</w:t>
      </w:r>
      <w:r w:rsidR="00A841D1">
        <w:rPr>
          <w:rFonts w:eastAsia="宋体"/>
          <w:szCs w:val="22"/>
          <w:lang w:eastAsia="zh-CN"/>
        </w:rPr>
        <w:t xml:space="preserve"> mapped to SSB #1.</w:t>
      </w:r>
      <w:bookmarkEnd w:id="15"/>
      <w:r w:rsidR="00A841D1">
        <w:rPr>
          <w:rFonts w:eastAsia="宋体"/>
          <w:szCs w:val="22"/>
          <w:lang w:eastAsia="zh-CN"/>
        </w:rPr>
        <w:t xml:space="preserve"> </w:t>
      </w:r>
    </w:p>
    <w:p w14:paraId="3EAA60BF" w14:textId="3483F446" w:rsidR="00385AEA" w:rsidRDefault="00055EC5" w:rsidP="00691CE4">
      <w:pPr>
        <w:pStyle w:val="a0"/>
        <w:jc w:val="center"/>
      </w:pPr>
      <w:r>
        <w:object w:dxaOrig="10395" w:dyaOrig="5550" w14:anchorId="0FDE3147">
          <v:shape id="_x0000_i1026" type="#_x0000_t75" style="width:293.9pt;height:156.9pt" o:ole="">
            <v:imagedata r:id="rId10" o:title=""/>
          </v:shape>
          <o:OLEObject Type="Embed" ProgID="Visio.Drawing.15" ShapeID="_x0000_i1026" DrawAspect="Content" ObjectID="_1618212616" r:id="rId11"/>
        </w:object>
      </w:r>
    </w:p>
    <w:p w14:paraId="513E170A" w14:textId="032E00A5" w:rsidR="00DC4B71" w:rsidRDefault="00DC4B71" w:rsidP="00DC4B71">
      <w:pPr>
        <w:pStyle w:val="a6"/>
        <w:jc w:val="center"/>
        <w:rPr>
          <w:b/>
        </w:rPr>
      </w:pPr>
      <w:bookmarkStart w:id="16" w:name="_Ref7545114"/>
      <w:bookmarkStart w:id="17" w:name="OLE_LINK20"/>
      <w:bookmarkStart w:id="18" w:name="OLE_LINK22"/>
      <w:r w:rsidRPr="00B650AC">
        <w:rPr>
          <w:b/>
        </w:rPr>
        <w:t xml:space="preserve">Figure </w:t>
      </w:r>
      <w:r w:rsidRPr="00B650AC">
        <w:rPr>
          <w:b/>
        </w:rPr>
        <w:fldChar w:fldCharType="begin"/>
      </w:r>
      <w:r w:rsidRPr="00B650AC">
        <w:rPr>
          <w:b/>
        </w:rPr>
        <w:instrText xml:space="preserve"> SEQ Figure \* ARABIC </w:instrText>
      </w:r>
      <w:r w:rsidRPr="00B650AC">
        <w:rPr>
          <w:b/>
        </w:rPr>
        <w:fldChar w:fldCharType="separate"/>
      </w:r>
      <w:r w:rsidR="00906281">
        <w:rPr>
          <w:b/>
          <w:noProof/>
        </w:rPr>
        <w:t>2</w:t>
      </w:r>
      <w:r w:rsidRPr="00B650AC">
        <w:rPr>
          <w:b/>
        </w:rPr>
        <w:fldChar w:fldCharType="end"/>
      </w:r>
      <w:bookmarkEnd w:id="16"/>
      <w:r w:rsidRPr="00B650AC">
        <w:rPr>
          <w:b/>
        </w:rPr>
        <w:t xml:space="preserve">: Example of </w:t>
      </w:r>
      <w:r>
        <w:rPr>
          <w:b/>
        </w:rPr>
        <w:t xml:space="preserve">mapping between SSB and PUSCH resource units </w:t>
      </w:r>
      <w:r w:rsidR="00622B38">
        <w:rPr>
          <w:b/>
        </w:rPr>
        <w:t>corresponding to a</w:t>
      </w:r>
      <w:r>
        <w:rPr>
          <w:b/>
        </w:rPr>
        <w:t xml:space="preserve"> PUSCH occasion</w:t>
      </w:r>
    </w:p>
    <w:p w14:paraId="33DE5804" w14:textId="407B28EE" w:rsidR="00622B38" w:rsidRDefault="00622B38" w:rsidP="00622B38">
      <w:pPr>
        <w:pStyle w:val="a0"/>
        <w:rPr>
          <w:b/>
        </w:rPr>
      </w:pPr>
      <w:bookmarkStart w:id="19" w:name="OLE_LINK26"/>
      <w:bookmarkEnd w:id="17"/>
      <w:bookmarkEnd w:id="18"/>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5</w:t>
      </w:r>
      <w:r w:rsidRPr="00991554">
        <w:rPr>
          <w:b/>
        </w:rPr>
        <w:fldChar w:fldCharType="end"/>
      </w:r>
      <w:r w:rsidRPr="00991554">
        <w:rPr>
          <w:b/>
        </w:rPr>
        <w:t xml:space="preserve">: </w:t>
      </w:r>
      <w:r w:rsidRPr="00622B38">
        <w:rPr>
          <w:b/>
        </w:rPr>
        <w:t>The PUSCH resource units corresponding to a PUSCH occasion can be associated with SSBs</w:t>
      </w:r>
      <w:r w:rsidR="00923BD9">
        <w:rPr>
          <w:b/>
        </w:rPr>
        <w:t xml:space="preserve"> in an interlaced manner</w:t>
      </w:r>
      <w:r>
        <w:rPr>
          <w:b/>
        </w:rPr>
        <w:t>.</w:t>
      </w:r>
    </w:p>
    <w:p w14:paraId="40EA33E7" w14:textId="00DFB91C" w:rsidR="001212A4" w:rsidRDefault="001212A4" w:rsidP="0086464E">
      <w:pPr>
        <w:pStyle w:val="a0"/>
        <w:numPr>
          <w:ilvl w:val="0"/>
          <w:numId w:val="49"/>
        </w:numPr>
        <w:rPr>
          <w:b/>
        </w:rPr>
      </w:pPr>
      <w:r>
        <w:rPr>
          <w:b/>
        </w:rPr>
        <w:t xml:space="preserve">The interlaced interval </w:t>
      </w:r>
      <w:r w:rsidRPr="0086464E">
        <w:rPr>
          <w:b/>
          <w:i/>
        </w:rPr>
        <w:t>L</w:t>
      </w:r>
      <w:r>
        <w:rPr>
          <w:b/>
        </w:rPr>
        <w:t xml:space="preserve"> for PUSCH resource units is configurable.</w:t>
      </w:r>
    </w:p>
    <w:bookmarkEnd w:id="19"/>
    <w:p w14:paraId="6E4A4FA5" w14:textId="77777777" w:rsidR="00622B38" w:rsidRPr="00622B38" w:rsidRDefault="00622B38" w:rsidP="00622B38">
      <w:pPr>
        <w:pStyle w:val="a0"/>
        <w:rPr>
          <w:rFonts w:ascii="Times" w:eastAsia="Batang" w:hAnsi="Times"/>
          <w:bCs/>
          <w:szCs w:val="20"/>
          <w:lang w:eastAsia="zh-CN"/>
        </w:rPr>
      </w:pPr>
    </w:p>
    <w:p w14:paraId="550E59EC" w14:textId="4FDE0136" w:rsidR="00B4212C" w:rsidRPr="00B4212C" w:rsidRDefault="00EE3AB7" w:rsidP="00622B38">
      <w:pPr>
        <w:pStyle w:val="a0"/>
        <w:rPr>
          <w:rFonts w:ascii="Times" w:eastAsia="Batang" w:hAnsi="Times"/>
          <w:b/>
          <w:bCs/>
          <w:szCs w:val="20"/>
          <w:u w:val="single"/>
          <w:lang w:val="en-GB" w:eastAsia="zh-CN"/>
        </w:rPr>
      </w:pPr>
      <w:r>
        <w:rPr>
          <w:rFonts w:ascii="Times" w:eastAsia="Batang" w:hAnsi="Times"/>
          <w:b/>
          <w:bCs/>
          <w:szCs w:val="20"/>
          <w:u w:val="single"/>
          <w:lang w:val="en-GB" w:eastAsia="zh-CN"/>
        </w:rPr>
        <w:t>Whether or not to support multiple-to-one mapping</w:t>
      </w:r>
    </w:p>
    <w:p w14:paraId="780B763C" w14:textId="12E14ACA" w:rsidR="00622B38" w:rsidRDefault="00B4212C" w:rsidP="00622B38">
      <w:pPr>
        <w:pStyle w:val="a0"/>
        <w:rPr>
          <w:rFonts w:ascii="Times" w:eastAsia="Batang" w:hAnsi="Times"/>
          <w:bCs/>
          <w:szCs w:val="20"/>
          <w:lang w:val="en-GB" w:eastAsia="zh-CN"/>
        </w:rPr>
      </w:pPr>
      <w:r>
        <w:rPr>
          <w:rFonts w:ascii="Times" w:eastAsia="Batang" w:hAnsi="Times"/>
          <w:bCs/>
          <w:szCs w:val="20"/>
          <w:lang w:val="en-GB" w:eastAsia="zh-CN"/>
        </w:rPr>
        <w:t xml:space="preserve">It was agreed </w:t>
      </w:r>
      <w:r w:rsidR="00EE3AB7">
        <w:rPr>
          <w:rFonts w:ascii="Times" w:eastAsia="Batang" w:hAnsi="Times"/>
          <w:bCs/>
          <w:szCs w:val="20"/>
          <w:lang w:val="en-GB" w:eastAsia="zh-CN"/>
        </w:rPr>
        <w:t xml:space="preserve">as working assumptions </w:t>
      </w:r>
      <w:r>
        <w:rPr>
          <w:rFonts w:ascii="Times" w:eastAsia="Batang" w:hAnsi="Times"/>
          <w:bCs/>
          <w:szCs w:val="20"/>
          <w:lang w:val="en-GB" w:eastAsia="zh-CN"/>
        </w:rPr>
        <w:t xml:space="preserve">that at </w:t>
      </w:r>
      <w:r w:rsidR="00622B38" w:rsidRPr="000D6D09">
        <w:rPr>
          <w:rFonts w:ascii="Times" w:eastAsia="Batang" w:hAnsi="Times" w:hint="eastAsia"/>
          <w:bCs/>
          <w:szCs w:val="20"/>
          <w:lang w:val="en-GB" w:eastAsia="zh-CN"/>
        </w:rPr>
        <w:t xml:space="preserve">least support one-to-one </w:t>
      </w:r>
      <w:r w:rsidR="00622B38" w:rsidRPr="000D6D09">
        <w:rPr>
          <w:rFonts w:ascii="Times" w:eastAsia="Batang" w:hAnsi="Times"/>
          <w:bCs/>
          <w:szCs w:val="20"/>
          <w:lang w:val="en-GB" w:eastAsia="zh-CN"/>
        </w:rPr>
        <w:t>and multiple-to-one</w:t>
      </w:r>
      <w:r w:rsidR="00622B38" w:rsidRPr="000D6D09">
        <w:rPr>
          <w:rFonts w:ascii="Times" w:eastAsia="Batang" w:hAnsi="Times" w:hint="eastAsia"/>
          <w:bCs/>
          <w:szCs w:val="20"/>
          <w:lang w:val="en-GB" w:eastAsia="zh-CN"/>
        </w:rPr>
        <w:t xml:space="preserve"> mapping between preambles </w:t>
      </w:r>
      <w:r w:rsidR="00622B38" w:rsidRPr="000D6D09">
        <w:rPr>
          <w:rFonts w:ascii="Times" w:eastAsia="Batang" w:hAnsi="Times"/>
          <w:bCs/>
          <w:szCs w:val="20"/>
          <w:lang w:val="en-GB" w:eastAsia="zh-CN"/>
        </w:rPr>
        <w:t>in each RO</w:t>
      </w:r>
      <w:r w:rsidR="00622B38" w:rsidRPr="000D6D09">
        <w:rPr>
          <w:rFonts w:ascii="Times" w:eastAsia="Batang" w:hAnsi="Times" w:hint="eastAsia"/>
          <w:bCs/>
          <w:szCs w:val="20"/>
          <w:lang w:val="en-GB" w:eastAsia="zh-CN"/>
        </w:rPr>
        <w:t xml:space="preserve"> and </w:t>
      </w:r>
      <w:r w:rsidR="00622B38" w:rsidRPr="000D6D09">
        <w:rPr>
          <w:rFonts w:ascii="Times" w:eastAsia="Batang" w:hAnsi="Times"/>
          <w:bCs/>
          <w:szCs w:val="20"/>
          <w:lang w:val="en-GB" w:eastAsia="zh-CN"/>
        </w:rPr>
        <w:t>associated PUSCH resource unit</w:t>
      </w:r>
      <w:r>
        <w:rPr>
          <w:rFonts w:ascii="Times" w:eastAsia="Batang" w:hAnsi="Times"/>
          <w:bCs/>
          <w:szCs w:val="20"/>
          <w:lang w:val="en-GB" w:eastAsia="zh-CN"/>
        </w:rPr>
        <w:t xml:space="preserve">. </w:t>
      </w:r>
      <w:r>
        <w:t xml:space="preserve">From gNB perspective, one-to-one mapping between preamble and PUSCH </w:t>
      </w:r>
      <w:r w:rsidR="00300F42">
        <w:t xml:space="preserve">resource unit </w:t>
      </w:r>
      <w:r>
        <w:t>can reduce detection effort for msgA.</w:t>
      </w:r>
      <w:r w:rsidR="008B1084">
        <w:t xml:space="preserve"> More analysis and evaluation can refer to </w:t>
      </w:r>
      <w:r w:rsidR="009A4011">
        <w:t>section</w:t>
      </w:r>
      <w:r w:rsidR="004D7F29">
        <w:t xml:space="preserve"> 3</w:t>
      </w:r>
      <w:r w:rsidR="008B1084">
        <w:t>.</w:t>
      </w:r>
    </w:p>
    <w:p w14:paraId="071F3947" w14:textId="67FED683" w:rsidR="008B1084" w:rsidRDefault="008B1084" w:rsidP="008B1084">
      <w:pPr>
        <w:pStyle w:val="a0"/>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6</w:t>
      </w:r>
      <w:r w:rsidRPr="00991554">
        <w:rPr>
          <w:b/>
        </w:rPr>
        <w:fldChar w:fldCharType="end"/>
      </w:r>
      <w:r w:rsidRPr="00991554">
        <w:rPr>
          <w:b/>
        </w:rPr>
        <w:t xml:space="preserve">: </w:t>
      </w:r>
      <w:r>
        <w:rPr>
          <w:b/>
        </w:rPr>
        <w:t xml:space="preserve">Confirm working assumption that one-to-one mapping </w:t>
      </w:r>
      <w:r w:rsidRPr="00935D1F">
        <w:rPr>
          <w:b/>
        </w:rPr>
        <w:t>between PUSCH resource units and preambles.</w:t>
      </w:r>
    </w:p>
    <w:p w14:paraId="453EEBD5" w14:textId="0187F44B" w:rsidR="00DC4B71" w:rsidRDefault="00DC4B71" w:rsidP="00952326">
      <w:pPr>
        <w:pStyle w:val="a0"/>
      </w:pPr>
    </w:p>
    <w:p w14:paraId="57B39A44" w14:textId="5C4B3CC6" w:rsidR="00F204B3" w:rsidRPr="00275087" w:rsidRDefault="00F204B3" w:rsidP="00275087">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275087">
        <w:rPr>
          <w:rFonts w:ascii="Arial" w:eastAsia="宋体" w:hAnsi="Arial"/>
          <w:sz w:val="32"/>
          <w:szCs w:val="20"/>
          <w:lang w:val="en-GB"/>
        </w:rPr>
        <w:lastRenderedPageBreak/>
        <w:t>Association rule</w:t>
      </w:r>
    </w:p>
    <w:p w14:paraId="46EDF261" w14:textId="2D10462A" w:rsidR="003540E3" w:rsidRDefault="003540E3" w:rsidP="00952326">
      <w:pPr>
        <w:pStyle w:val="a0"/>
      </w:pPr>
      <w:r>
        <w:t xml:space="preserve">As agreed in RAN1 #96bis, </w:t>
      </w:r>
      <w:r w:rsidRPr="000D6D09">
        <w:rPr>
          <w:rFonts w:ascii="Times" w:eastAsia="Batang" w:hAnsi="Times" w:hint="eastAsia"/>
          <w:bCs/>
          <w:szCs w:val="20"/>
          <w:lang w:val="en-GB" w:eastAsia="zh-CN"/>
        </w:rPr>
        <w:t xml:space="preserve">one-to-one mapping between preambles </w:t>
      </w:r>
      <w:r w:rsidRPr="000D6D09">
        <w:rPr>
          <w:rFonts w:ascii="Times" w:eastAsia="Batang" w:hAnsi="Times"/>
          <w:bCs/>
          <w:szCs w:val="20"/>
          <w:lang w:val="en-GB" w:eastAsia="zh-CN"/>
        </w:rPr>
        <w:t>in each RO</w:t>
      </w:r>
      <w:r w:rsidRPr="000D6D09">
        <w:rPr>
          <w:rFonts w:ascii="Times" w:eastAsia="Batang" w:hAnsi="Times" w:hint="eastAsia"/>
          <w:bCs/>
          <w:szCs w:val="20"/>
          <w:lang w:val="en-GB" w:eastAsia="zh-CN"/>
        </w:rPr>
        <w:t xml:space="preserve"> and </w:t>
      </w:r>
      <w:r w:rsidRPr="000D6D09">
        <w:rPr>
          <w:rFonts w:ascii="Times" w:eastAsia="Batang" w:hAnsi="Times"/>
          <w:bCs/>
          <w:szCs w:val="20"/>
          <w:lang w:val="en-GB" w:eastAsia="zh-CN"/>
        </w:rPr>
        <w:t>associated PUSCH resource unit</w:t>
      </w:r>
      <w:r>
        <w:rPr>
          <w:rFonts w:ascii="Times" w:eastAsia="Batang" w:hAnsi="Times"/>
          <w:bCs/>
          <w:szCs w:val="20"/>
          <w:lang w:val="en-GB" w:eastAsia="zh-CN"/>
        </w:rPr>
        <w:t xml:space="preserve"> are supported. As discussed above, </w:t>
      </w:r>
      <w:r>
        <w:t>SSBs are associated with PUSCH resource units. Therefore, it is natural that PUSCH occasion and PUSCH resource units can be associated with preambles through SSB, e.g. there is association between PUSCH resource units and preambles where both the PUSCH resource units and preambles are associated with the same SSB.</w:t>
      </w:r>
    </w:p>
    <w:p w14:paraId="646090FF" w14:textId="717C82D1" w:rsidR="00BA4110" w:rsidRDefault="00BA4110" w:rsidP="00952326">
      <w:pPr>
        <w:pStyle w:val="a0"/>
      </w:pPr>
      <w:r>
        <w:t xml:space="preserve">Assuming </w:t>
      </w:r>
      <w:r w:rsidR="003F278E" w:rsidRPr="0086464E">
        <w:rPr>
          <w:i/>
        </w:rPr>
        <w:t>N</w:t>
      </w:r>
      <w:r w:rsidR="003F278E">
        <w:t xml:space="preserve"> SSBs are associated with </w:t>
      </w:r>
      <w:r w:rsidR="003F278E" w:rsidRPr="0086464E">
        <w:rPr>
          <w:i/>
        </w:rPr>
        <w:t>M</w:t>
      </w:r>
      <w:r w:rsidR="003F278E">
        <w:t xml:space="preserve"> PUSCH occasions.</w:t>
      </w:r>
      <w:r>
        <w:t xml:space="preserve"> </w:t>
      </w:r>
      <w:r w:rsidR="003F278E">
        <w:t>F</w:t>
      </w:r>
      <w:r>
        <w:t>or a preamble, it is numbered by (</w:t>
      </w:r>
      <w:r w:rsidRPr="00B7099C">
        <w:rPr>
          <w:i/>
        </w:rPr>
        <w:t>s</w:t>
      </w:r>
      <w:r>
        <w:t xml:space="preserve">, </w:t>
      </w:r>
      <w:r w:rsidRPr="00B7099C">
        <w:rPr>
          <w:i/>
        </w:rPr>
        <w:t>r</w:t>
      </w:r>
      <w:r>
        <w:t xml:space="preserve">, </w:t>
      </w:r>
      <w:r w:rsidRPr="00B7099C">
        <w:rPr>
          <w:i/>
        </w:rPr>
        <w:t>p</w:t>
      </w:r>
      <w:r>
        <w:t xml:space="preserve">), where </w:t>
      </w:r>
      <w:r w:rsidRPr="00B7099C">
        <w:rPr>
          <w:i/>
        </w:rPr>
        <w:t>s</w:t>
      </w:r>
      <w:r>
        <w:t xml:space="preserve"> denotes the associated SSB index, </w:t>
      </w:r>
      <w:r w:rsidRPr="00B7099C">
        <w:rPr>
          <w:i/>
        </w:rPr>
        <w:t>r</w:t>
      </w:r>
      <w:r>
        <w:t xml:space="preserve"> denotes the corresponding RO index, and </w:t>
      </w:r>
      <w:r w:rsidRPr="00B7099C">
        <w:rPr>
          <w:i/>
        </w:rPr>
        <w:t>p</w:t>
      </w:r>
      <w:r>
        <w:t xml:space="preserve"> denotes the preamble index. For a PUSCH resource unit, it is numbered by (</w:t>
      </w:r>
      <w:r w:rsidRPr="00B7099C">
        <w:rPr>
          <w:i/>
        </w:rPr>
        <w:t>l</w:t>
      </w:r>
      <w:r>
        <w:t xml:space="preserve">, </w:t>
      </w:r>
      <w:r w:rsidRPr="00B7099C">
        <w:rPr>
          <w:i/>
        </w:rPr>
        <w:t>k</w:t>
      </w:r>
      <w:r>
        <w:t xml:space="preserve">), where </w:t>
      </w:r>
      <w:r w:rsidRPr="00B7099C">
        <w:rPr>
          <w:i/>
        </w:rPr>
        <w:t>l</w:t>
      </w:r>
      <w:r>
        <w:t xml:space="preserve"> denotes the PUSCH occasion index and </w:t>
      </w:r>
      <w:r w:rsidRPr="00B7099C">
        <w:rPr>
          <w:i/>
        </w:rPr>
        <w:t>k</w:t>
      </w:r>
      <w:r>
        <w:t xml:space="preserve"> denotes the DMRS port/sequence index.</w:t>
      </w:r>
    </w:p>
    <w:p w14:paraId="2915125C" w14:textId="4689D6D6" w:rsidR="00BA4110" w:rsidRDefault="00BA4110" w:rsidP="00BA4110">
      <w:pPr>
        <w:pStyle w:val="a0"/>
      </w:pPr>
      <w:r>
        <w:t>The detailed association rules are in two steps.</w:t>
      </w:r>
    </w:p>
    <w:p w14:paraId="1CDA5D35" w14:textId="73A7F4AF" w:rsidR="00BA4110" w:rsidRDefault="00BA4110" w:rsidP="0086464E">
      <w:pPr>
        <w:pStyle w:val="a0"/>
        <w:numPr>
          <w:ilvl w:val="0"/>
          <w:numId w:val="49"/>
        </w:numPr>
      </w:pPr>
      <w:r>
        <w:t xml:space="preserve">Step 1: </w:t>
      </w:r>
      <w:r w:rsidR="003F278E">
        <w:t xml:space="preserve">the </w:t>
      </w:r>
      <w:r>
        <w:t xml:space="preserve">SSBs are mapped to </w:t>
      </w:r>
      <w:r w:rsidR="009E73A1">
        <w:t>groups of</w:t>
      </w:r>
      <w:r w:rsidR="003F278E">
        <w:t xml:space="preserve"> P</w:t>
      </w:r>
      <w:r>
        <w:t xml:space="preserve">USCH occasions </w:t>
      </w:r>
      <w:r w:rsidR="003F278E">
        <w:t xml:space="preserve">in increase order of SSB, where each group of PUSCH occasions contains </w:t>
      </w:r>
      <w:r w:rsidR="003F278E" w:rsidRPr="0086464E">
        <w:rPr>
          <w:i/>
        </w:rPr>
        <w:t>M</w:t>
      </w:r>
      <w:r w:rsidR="003F278E">
        <w:t xml:space="preserve"> PUSCH occasions</w:t>
      </w:r>
    </w:p>
    <w:p w14:paraId="54B6D357" w14:textId="20E523FE" w:rsidR="003F278E" w:rsidRPr="003F278E" w:rsidRDefault="003F278E" w:rsidP="003F278E">
      <w:pPr>
        <w:pStyle w:val="a0"/>
        <w:numPr>
          <w:ilvl w:val="0"/>
          <w:numId w:val="49"/>
        </w:numPr>
      </w:pPr>
      <w:r>
        <w:t>Step 2:</w:t>
      </w:r>
      <w:r w:rsidRPr="003F278E">
        <w:t xml:space="preserve"> The preambles of a given SSB are mapped to PUSCH resource units according the following order.</w:t>
      </w:r>
    </w:p>
    <w:p w14:paraId="04D68401" w14:textId="0037B850" w:rsidR="003F278E" w:rsidRPr="003F278E" w:rsidRDefault="003F278E" w:rsidP="0086464E">
      <w:pPr>
        <w:pStyle w:val="a0"/>
        <w:numPr>
          <w:ilvl w:val="1"/>
          <w:numId w:val="49"/>
        </w:numPr>
      </w:pPr>
      <w:r w:rsidRPr="003F278E">
        <w:t xml:space="preserve">First, in increase order of PUSCH resource units </w:t>
      </w:r>
      <w:r w:rsidR="00F61779">
        <w:t xml:space="preserve">corresponding to a PUSCH occasion, </w:t>
      </w:r>
      <w:r w:rsidRPr="003F278E">
        <w:t xml:space="preserve">with interlaced interval for PUSCH resource units = </w:t>
      </w:r>
      <w:r w:rsidRPr="003F278E">
        <w:rPr>
          <w:i/>
        </w:rPr>
        <w:t>L</w:t>
      </w:r>
      <w:r w:rsidRPr="003F278E">
        <w:t xml:space="preserve"> (</w:t>
      </w:r>
      <w:r w:rsidRPr="003F278E">
        <w:rPr>
          <w:i/>
        </w:rPr>
        <w:t>L</w:t>
      </w:r>
      <w:r w:rsidRPr="003F278E">
        <w:t>&gt;=1)</w:t>
      </w:r>
    </w:p>
    <w:p w14:paraId="3A5F5445" w14:textId="1E8DA868" w:rsidR="00F61779" w:rsidRDefault="003F278E" w:rsidP="0086464E">
      <w:pPr>
        <w:pStyle w:val="a0"/>
        <w:numPr>
          <w:ilvl w:val="1"/>
          <w:numId w:val="49"/>
        </w:numPr>
      </w:pPr>
      <w:r w:rsidRPr="003F278E">
        <w:t xml:space="preserve">Second, in increasing order of </w:t>
      </w:r>
      <w:r w:rsidR="00F61779">
        <w:t>PUSCH occasion</w:t>
      </w:r>
      <w:r w:rsidRPr="003F278E">
        <w:t xml:space="preserve"> indexes </w:t>
      </w:r>
      <w:r w:rsidR="00F61779">
        <w:t>for</w:t>
      </w:r>
      <w:r w:rsidR="00F61779" w:rsidRPr="003F278E">
        <w:t xml:space="preserve"> </w:t>
      </w:r>
      <w:r w:rsidR="00F61779">
        <w:t>a group of</w:t>
      </w:r>
      <w:r w:rsidR="00F61779" w:rsidRPr="003F278E">
        <w:t xml:space="preserve"> PUSCH occasions</w:t>
      </w:r>
    </w:p>
    <w:p w14:paraId="4C04E47B" w14:textId="641D5C66" w:rsidR="00385AEA" w:rsidRDefault="002B794E" w:rsidP="00952326">
      <w:pPr>
        <w:pStyle w:val="a0"/>
      </w:pPr>
      <w:r>
        <w:t>An example is shown in the</w:t>
      </w:r>
      <w:r w:rsidR="005E082D">
        <w:t xml:space="preserve"> </w:t>
      </w:r>
      <w:r w:rsidR="005E082D" w:rsidRPr="0086464E">
        <w:fldChar w:fldCharType="begin"/>
      </w:r>
      <w:r w:rsidR="005E082D" w:rsidRPr="0086464E">
        <w:instrText xml:space="preserve"> REF _Ref7548992 \h </w:instrText>
      </w:r>
      <w:r w:rsidR="00E47477" w:rsidRPr="0086464E">
        <w:instrText xml:space="preserve"> \* MERGEFORMAT </w:instrText>
      </w:r>
      <w:r w:rsidR="005E082D" w:rsidRPr="0086464E">
        <w:fldChar w:fldCharType="separate"/>
      </w:r>
      <w:r w:rsidR="00906281" w:rsidRPr="0086464E">
        <w:t xml:space="preserve">Figure </w:t>
      </w:r>
      <w:r w:rsidR="00906281" w:rsidRPr="0086464E">
        <w:rPr>
          <w:noProof/>
        </w:rPr>
        <w:t>3</w:t>
      </w:r>
      <w:r w:rsidR="005E082D" w:rsidRPr="0086464E">
        <w:fldChar w:fldCharType="end"/>
      </w:r>
      <w:r>
        <w:t xml:space="preserve">. </w:t>
      </w:r>
      <w:r w:rsidR="005E082D">
        <w:t xml:space="preserve">4 </w:t>
      </w:r>
      <w:r w:rsidR="003A6ED4">
        <w:t>SSBs are associated with</w:t>
      </w:r>
      <w:r w:rsidR="001A2D4F">
        <w:t xml:space="preserve"> </w:t>
      </w:r>
      <w:r w:rsidR="005E082D">
        <w:t xml:space="preserve">a </w:t>
      </w:r>
      <w:r w:rsidR="001A2D4F">
        <w:t>PUSCH occasion</w:t>
      </w:r>
      <w:r w:rsidR="005E082D">
        <w:t xml:space="preserve"> group including 2 PUSCH occasions. E</w:t>
      </w:r>
      <w:r w:rsidR="001A2D4F">
        <w:t>ach SSB is associated with 4 preambles. In this example, the 4 SSBs are mapped to a PRACH occasion</w:t>
      </w:r>
      <w:r w:rsidR="00F47284">
        <w:t>, RO 0</w:t>
      </w:r>
      <w:r w:rsidR="001A2D4F">
        <w:t>, thus pre</w:t>
      </w:r>
      <w:r w:rsidR="00B970B9">
        <w:t xml:space="preserve">ambles for each SSB are indexed accordingly. </w:t>
      </w:r>
      <w:r w:rsidR="00D32651">
        <w:t xml:space="preserve">There are 8 orthogonal DMRS ports within a PUSCH occasion, where DMRS denotes the PUSCH resource unit in this case. </w:t>
      </w:r>
      <w:r w:rsidR="00224FCD">
        <w:t xml:space="preserve">The interlaced interval for PUSCH resource unit </w:t>
      </w:r>
      <w:r w:rsidR="00224FCD" w:rsidRPr="00691CE4">
        <w:rPr>
          <w:i/>
        </w:rPr>
        <w:t>L</w:t>
      </w:r>
      <w:r w:rsidR="00224FCD">
        <w:t xml:space="preserve"> is assumed as </w:t>
      </w:r>
      <w:r w:rsidR="00302177">
        <w:t>2</w:t>
      </w:r>
      <w:r w:rsidR="00224FCD">
        <w:t xml:space="preserve">. </w:t>
      </w:r>
      <w:r w:rsidR="00D32651">
        <w:t xml:space="preserve">For </w:t>
      </w:r>
      <w:r w:rsidR="00F47284">
        <w:t xml:space="preserve">preambles of SSB #0, preamble </w:t>
      </w:r>
      <w:r w:rsidR="00224FCD">
        <w:t>(0, 0, 0)</w:t>
      </w:r>
      <w:r w:rsidR="00F47284">
        <w:t xml:space="preserve"> is mapped to </w:t>
      </w:r>
      <w:r w:rsidR="00224FCD">
        <w:t xml:space="preserve">DMRS (0, 0), </w:t>
      </w:r>
      <w:r w:rsidR="00BE3C97">
        <w:t xml:space="preserve">preamble (0, 0, 1) is mapped to DMRS (0, </w:t>
      </w:r>
      <w:r w:rsidR="005E082D">
        <w:t>4</w:t>
      </w:r>
      <w:r w:rsidR="00BE3C97">
        <w:t xml:space="preserve">), preamble (0, 0, </w:t>
      </w:r>
      <w:r w:rsidR="00302177">
        <w:t>4</w:t>
      </w:r>
      <w:r w:rsidR="00BE3C97">
        <w:t>) is mapped to DMRS (</w:t>
      </w:r>
      <w:r w:rsidR="005E082D">
        <w:t>1</w:t>
      </w:r>
      <w:r w:rsidR="00BE3C97">
        <w:t xml:space="preserve">, </w:t>
      </w:r>
      <w:r w:rsidR="005E082D">
        <w:t>0</w:t>
      </w:r>
      <w:r w:rsidR="00BE3C97">
        <w:t xml:space="preserve">), and preamble (0, 0, </w:t>
      </w:r>
      <w:r w:rsidR="00302177">
        <w:t>5</w:t>
      </w:r>
      <w:r w:rsidR="00BE3C97">
        <w:t>) is mapped to DMRS (</w:t>
      </w:r>
      <w:r w:rsidR="005E082D">
        <w:t>1</w:t>
      </w:r>
      <w:r w:rsidR="00BE3C97">
        <w:t xml:space="preserve">, </w:t>
      </w:r>
      <w:r w:rsidR="005E082D">
        <w:t>4</w:t>
      </w:r>
      <w:r w:rsidR="00BE3C97">
        <w:t>).</w:t>
      </w:r>
    </w:p>
    <w:p w14:paraId="053C4B5C" w14:textId="556EA213" w:rsidR="002B794E" w:rsidRDefault="005E082D" w:rsidP="005238C8">
      <w:pPr>
        <w:pStyle w:val="a0"/>
        <w:jc w:val="center"/>
      </w:pPr>
      <w:r>
        <w:object w:dxaOrig="13711" w:dyaOrig="9195" w14:anchorId="55C5B310">
          <v:shape id="_x0000_i1027" type="#_x0000_t75" style="width:415.3pt;height:278.8pt" o:ole="">
            <v:imagedata r:id="rId12" o:title=""/>
          </v:shape>
          <o:OLEObject Type="Embed" ProgID="Visio.Drawing.15" ShapeID="_x0000_i1027" DrawAspect="Content" ObjectID="_1618212617" r:id="rId13"/>
        </w:object>
      </w:r>
    </w:p>
    <w:p w14:paraId="537BAB76" w14:textId="1258615B" w:rsidR="00AA583F" w:rsidRDefault="00AA583F" w:rsidP="00AA583F">
      <w:pPr>
        <w:pStyle w:val="a6"/>
        <w:jc w:val="center"/>
        <w:rPr>
          <w:b/>
        </w:rPr>
      </w:pPr>
      <w:bookmarkStart w:id="20" w:name="_Ref7548992"/>
      <w:r w:rsidRPr="00B650AC">
        <w:rPr>
          <w:b/>
        </w:rPr>
        <w:t xml:space="preserve">Figure </w:t>
      </w:r>
      <w:r w:rsidRPr="00B650AC">
        <w:rPr>
          <w:b/>
        </w:rPr>
        <w:fldChar w:fldCharType="begin"/>
      </w:r>
      <w:r w:rsidRPr="00B650AC">
        <w:rPr>
          <w:b/>
        </w:rPr>
        <w:instrText xml:space="preserve"> SEQ Figure \* ARABIC </w:instrText>
      </w:r>
      <w:r w:rsidRPr="00B650AC">
        <w:rPr>
          <w:b/>
        </w:rPr>
        <w:fldChar w:fldCharType="separate"/>
      </w:r>
      <w:r w:rsidR="00906281">
        <w:rPr>
          <w:b/>
          <w:noProof/>
        </w:rPr>
        <w:t>3</w:t>
      </w:r>
      <w:r w:rsidRPr="00B650AC">
        <w:rPr>
          <w:b/>
        </w:rPr>
        <w:fldChar w:fldCharType="end"/>
      </w:r>
      <w:bookmarkEnd w:id="20"/>
      <w:r w:rsidRPr="00B650AC">
        <w:rPr>
          <w:b/>
        </w:rPr>
        <w:t xml:space="preserve">: Example of </w:t>
      </w:r>
      <w:r>
        <w:rPr>
          <w:b/>
        </w:rPr>
        <w:t>mapping between preamble</w:t>
      </w:r>
      <w:r w:rsidR="009319D1">
        <w:rPr>
          <w:b/>
        </w:rPr>
        <w:t>s</w:t>
      </w:r>
      <w:r>
        <w:rPr>
          <w:b/>
        </w:rPr>
        <w:t xml:space="preserve"> of SSB and PUSCH resource units </w:t>
      </w:r>
      <w:r w:rsidR="00A94235">
        <w:rPr>
          <w:b/>
        </w:rPr>
        <w:t>of</w:t>
      </w:r>
      <w:r>
        <w:rPr>
          <w:b/>
        </w:rPr>
        <w:t xml:space="preserve"> PUSCH occasion</w:t>
      </w:r>
      <w:r w:rsidR="00701DEF">
        <w:rPr>
          <w:b/>
        </w:rPr>
        <w:t xml:space="preserve"> group</w:t>
      </w:r>
    </w:p>
    <w:p w14:paraId="4D55100F" w14:textId="77777777" w:rsidR="00284EA1" w:rsidRDefault="00284EA1" w:rsidP="00284EA1">
      <w:pPr>
        <w:pStyle w:val="a0"/>
        <w:rPr>
          <w:b/>
        </w:rPr>
      </w:pPr>
    </w:p>
    <w:p w14:paraId="268F7C7A" w14:textId="36A6A6B0" w:rsidR="00284EA1" w:rsidRDefault="00284EA1" w:rsidP="00284EA1">
      <w:pPr>
        <w:pStyle w:val="a0"/>
        <w:rPr>
          <w:b/>
        </w:rPr>
      </w:pPr>
      <w:bookmarkStart w:id="21" w:name="OLE_LINK5"/>
      <w:bookmarkStart w:id="22" w:name="OLE_LINK7"/>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7</w:t>
      </w:r>
      <w:r w:rsidRPr="00991554">
        <w:rPr>
          <w:b/>
        </w:rPr>
        <w:fldChar w:fldCharType="end"/>
      </w:r>
      <w:r w:rsidRPr="00991554">
        <w:rPr>
          <w:b/>
        </w:rPr>
        <w:t xml:space="preserve">: </w:t>
      </w:r>
      <w:r>
        <w:rPr>
          <w:b/>
        </w:rPr>
        <w:t xml:space="preserve">Define association rule for one-to-one mapping </w:t>
      </w:r>
      <w:r w:rsidRPr="00935D1F">
        <w:rPr>
          <w:b/>
        </w:rPr>
        <w:t>between PUSCH resource units and preambles.</w:t>
      </w:r>
    </w:p>
    <w:bookmarkEnd w:id="21"/>
    <w:bookmarkEnd w:id="22"/>
    <w:p w14:paraId="31AEF6E3" w14:textId="77777777" w:rsidR="00336333" w:rsidRPr="0086464E" w:rsidRDefault="00336333" w:rsidP="00336333">
      <w:pPr>
        <w:pStyle w:val="a0"/>
        <w:numPr>
          <w:ilvl w:val="0"/>
          <w:numId w:val="49"/>
        </w:numPr>
        <w:rPr>
          <w:b/>
        </w:rPr>
      </w:pPr>
      <w:r w:rsidRPr="0086464E">
        <w:rPr>
          <w:b/>
        </w:rPr>
        <w:lastRenderedPageBreak/>
        <w:t xml:space="preserve">Step 1: the SSBs are mapped to groups of PUSCH occasions in increase order of SSB, where each group of PUSCH occasions contains </w:t>
      </w:r>
      <w:r w:rsidRPr="0086464E">
        <w:rPr>
          <w:b/>
          <w:i/>
        </w:rPr>
        <w:t>M</w:t>
      </w:r>
      <w:r w:rsidRPr="0086464E">
        <w:rPr>
          <w:b/>
        </w:rPr>
        <w:t xml:space="preserve"> PUSCH occasions</w:t>
      </w:r>
    </w:p>
    <w:p w14:paraId="20422F7E" w14:textId="77777777" w:rsidR="00336333" w:rsidRPr="0086464E" w:rsidRDefault="00336333" w:rsidP="00336333">
      <w:pPr>
        <w:pStyle w:val="a0"/>
        <w:numPr>
          <w:ilvl w:val="0"/>
          <w:numId w:val="49"/>
        </w:numPr>
        <w:rPr>
          <w:b/>
        </w:rPr>
      </w:pPr>
      <w:r w:rsidRPr="0086464E">
        <w:rPr>
          <w:b/>
        </w:rPr>
        <w:t>Step 2: The preambles of a given SSB are mapped to PUSCH resource units according the following order.</w:t>
      </w:r>
    </w:p>
    <w:p w14:paraId="2624C420" w14:textId="68AEEF5E" w:rsidR="00336333" w:rsidRPr="0086464E" w:rsidRDefault="00336333" w:rsidP="00336333">
      <w:pPr>
        <w:pStyle w:val="a0"/>
        <w:numPr>
          <w:ilvl w:val="1"/>
          <w:numId w:val="49"/>
        </w:numPr>
        <w:rPr>
          <w:b/>
        </w:rPr>
      </w:pPr>
      <w:r w:rsidRPr="0086464E">
        <w:rPr>
          <w:b/>
        </w:rPr>
        <w:t>First, in increas</w:t>
      </w:r>
      <w:r w:rsidR="00B45A60">
        <w:rPr>
          <w:b/>
        </w:rPr>
        <w:t>ing</w:t>
      </w:r>
      <w:r w:rsidRPr="0086464E">
        <w:rPr>
          <w:b/>
        </w:rPr>
        <w:t xml:space="preserve"> order of PUSCH resource units corresponding to a PUSCH occasion, with interlaced interval for PUSCH resource units = </w:t>
      </w:r>
      <w:r w:rsidRPr="0086464E">
        <w:rPr>
          <w:b/>
          <w:i/>
        </w:rPr>
        <w:t>L</w:t>
      </w:r>
      <w:r w:rsidRPr="0086464E">
        <w:rPr>
          <w:b/>
        </w:rPr>
        <w:t xml:space="preserve"> (</w:t>
      </w:r>
      <w:r w:rsidRPr="0086464E">
        <w:rPr>
          <w:b/>
          <w:i/>
        </w:rPr>
        <w:t>L</w:t>
      </w:r>
      <w:r w:rsidRPr="0086464E">
        <w:rPr>
          <w:b/>
        </w:rPr>
        <w:t>&gt;=1)</w:t>
      </w:r>
    </w:p>
    <w:p w14:paraId="6B84C0CF" w14:textId="77777777" w:rsidR="00336333" w:rsidRPr="0086464E" w:rsidRDefault="00336333" w:rsidP="00336333">
      <w:pPr>
        <w:pStyle w:val="a0"/>
        <w:numPr>
          <w:ilvl w:val="1"/>
          <w:numId w:val="49"/>
        </w:numPr>
        <w:rPr>
          <w:b/>
        </w:rPr>
      </w:pPr>
      <w:r w:rsidRPr="0086464E">
        <w:rPr>
          <w:b/>
        </w:rPr>
        <w:t>Second, in increasing order of PUSCH occasion indexes for a group of PUSCH occasions</w:t>
      </w:r>
    </w:p>
    <w:p w14:paraId="33E6962F" w14:textId="1FD8C5DE" w:rsidR="002811BD" w:rsidRDefault="002811BD" w:rsidP="00952326">
      <w:pPr>
        <w:pStyle w:val="a0"/>
        <w:rPr>
          <w:rFonts w:eastAsia="宋体"/>
          <w:szCs w:val="22"/>
          <w:lang w:eastAsia="zh-CN"/>
        </w:rPr>
      </w:pPr>
    </w:p>
    <w:p w14:paraId="09D3C33F" w14:textId="1AE316F5" w:rsidR="00055EC5" w:rsidRDefault="007119CA" w:rsidP="00055EC5">
      <w:pPr>
        <w:pStyle w:val="a0"/>
        <w:rPr>
          <w:rFonts w:eastAsia="宋体"/>
          <w:szCs w:val="22"/>
          <w:lang w:eastAsia="zh-CN"/>
        </w:rPr>
      </w:pPr>
      <w:r>
        <w:rPr>
          <w:rFonts w:eastAsia="宋体"/>
          <w:szCs w:val="22"/>
          <w:lang w:eastAsia="zh-CN"/>
        </w:rPr>
        <w:t xml:space="preserve">Above all, the PUSCH resource units on PUSCH occasions are mapped to SSBs and their corresponding preambles. </w:t>
      </w:r>
      <w:r w:rsidR="00E355CF">
        <w:rPr>
          <w:rFonts w:eastAsia="宋体"/>
          <w:szCs w:val="22"/>
          <w:lang w:eastAsia="zh-CN"/>
        </w:rPr>
        <w:t xml:space="preserve">The association between PUSCH resource units and PRACH preambles is built based on SSB. In this case, PUSCH occasion and its corresponding PUSCH resource units have direct beam association with SSB. It is beneficial </w:t>
      </w:r>
      <w:r w:rsidR="003262A0">
        <w:rPr>
          <w:rFonts w:eastAsia="宋体"/>
          <w:szCs w:val="22"/>
          <w:lang w:eastAsia="zh-CN"/>
        </w:rPr>
        <w:t>for 2-step RACH application not only in</w:t>
      </w:r>
      <w:r w:rsidR="00E355CF">
        <w:rPr>
          <w:rFonts w:eastAsia="宋体"/>
          <w:szCs w:val="22"/>
          <w:lang w:eastAsia="zh-CN"/>
        </w:rPr>
        <w:t xml:space="preserve"> </w:t>
      </w:r>
      <w:r w:rsidR="003262A0">
        <w:rPr>
          <w:rFonts w:eastAsia="宋体"/>
          <w:szCs w:val="22"/>
          <w:lang w:eastAsia="zh-CN"/>
        </w:rPr>
        <w:t xml:space="preserve">case </w:t>
      </w:r>
      <w:r w:rsidR="00E355CF">
        <w:rPr>
          <w:rFonts w:eastAsia="宋体"/>
          <w:szCs w:val="22"/>
          <w:lang w:eastAsia="zh-CN"/>
        </w:rPr>
        <w:t xml:space="preserve">the </w:t>
      </w:r>
      <w:r w:rsidR="003262A0">
        <w:rPr>
          <w:rFonts w:eastAsia="宋体"/>
          <w:szCs w:val="22"/>
          <w:lang w:eastAsia="zh-CN"/>
        </w:rPr>
        <w:t xml:space="preserve">typical cell deployment, but also in case of small cell where TA acquisition is not needed. </w:t>
      </w:r>
      <w:r w:rsidR="001A1F5A">
        <w:rPr>
          <w:rFonts w:eastAsia="宋体"/>
          <w:szCs w:val="22"/>
          <w:lang w:eastAsia="zh-CN"/>
        </w:rPr>
        <w:t>E.g. when in small cell, in unlicensed spectrum or during a</w:t>
      </w:r>
      <w:r w:rsidR="00A011F1">
        <w:rPr>
          <w:rFonts w:eastAsia="宋体"/>
          <w:szCs w:val="22"/>
          <w:lang w:eastAsia="zh-CN"/>
        </w:rPr>
        <w:t xml:space="preserve"> RACH-less</w:t>
      </w:r>
      <w:r w:rsidR="001A1F5A">
        <w:rPr>
          <w:rFonts w:eastAsia="宋体"/>
          <w:szCs w:val="22"/>
          <w:lang w:eastAsia="zh-CN"/>
        </w:rPr>
        <w:t xml:space="preserve"> handover, PRACH preamble would not be needed and only payload of msgA will be transmitted. </w:t>
      </w:r>
      <w:r w:rsidR="00055EC5">
        <w:rPr>
          <w:rFonts w:eastAsia="宋体"/>
          <w:szCs w:val="22"/>
          <w:lang w:eastAsia="zh-CN"/>
        </w:rPr>
        <w:t xml:space="preserve">From UE’s perspective, no PRACH transmission in msgA can save power consumption. </w:t>
      </w:r>
      <w:r w:rsidR="001A1F5A">
        <w:rPr>
          <w:rFonts w:eastAsia="宋体"/>
          <w:szCs w:val="22"/>
          <w:lang w:eastAsia="zh-CN"/>
        </w:rPr>
        <w:t xml:space="preserve">In such cases, it is necessary to define association between SSB and PUSCH occasion and PUSCH resource units. </w:t>
      </w:r>
    </w:p>
    <w:p w14:paraId="6C966720" w14:textId="199D2390" w:rsidR="00055EC5" w:rsidRDefault="00055EC5" w:rsidP="00055EC5">
      <w:pPr>
        <w:pStyle w:val="a0"/>
        <w:rPr>
          <w:rFonts w:eastAsia="宋体"/>
          <w:szCs w:val="22"/>
          <w:lang w:eastAsia="zh-CN"/>
        </w:rPr>
      </w:pPr>
      <w:r>
        <w:rPr>
          <w:rFonts w:eastAsia="宋体"/>
          <w:szCs w:val="22"/>
          <w:lang w:eastAsia="zh-CN"/>
        </w:rPr>
        <w:t>An example is given in</w:t>
      </w:r>
      <w:r w:rsidR="009F252C">
        <w:rPr>
          <w:rFonts w:eastAsia="宋体"/>
          <w:szCs w:val="22"/>
          <w:lang w:eastAsia="zh-CN"/>
        </w:rPr>
        <w:t xml:space="preserve"> </w:t>
      </w:r>
      <w:r w:rsidR="009F252C" w:rsidRPr="0086464E">
        <w:rPr>
          <w:rFonts w:eastAsia="宋体"/>
          <w:szCs w:val="22"/>
          <w:lang w:eastAsia="zh-CN"/>
        </w:rPr>
        <w:fldChar w:fldCharType="begin"/>
      </w:r>
      <w:r w:rsidR="009F252C" w:rsidRPr="0086464E">
        <w:rPr>
          <w:rFonts w:eastAsia="宋体"/>
          <w:szCs w:val="22"/>
          <w:lang w:eastAsia="zh-CN"/>
        </w:rPr>
        <w:instrText xml:space="preserve"> REF _Ref7596086 \h </w:instrText>
      </w:r>
      <w:r w:rsidR="009F252C" w:rsidRPr="0086464E">
        <w:rPr>
          <w:rFonts w:eastAsia="宋体"/>
          <w:szCs w:val="22"/>
          <w:lang w:eastAsia="zh-CN"/>
        </w:rPr>
      </w:r>
      <w:r w:rsidR="009F252C" w:rsidRPr="0086464E">
        <w:rPr>
          <w:rFonts w:eastAsia="宋体"/>
          <w:szCs w:val="22"/>
          <w:lang w:eastAsia="zh-CN"/>
        </w:rPr>
        <w:instrText xml:space="preserve"> \* MERGEFORMAT </w:instrText>
      </w:r>
      <w:r w:rsidR="009F252C" w:rsidRPr="0086464E">
        <w:rPr>
          <w:rFonts w:eastAsia="宋体"/>
          <w:szCs w:val="22"/>
          <w:lang w:eastAsia="zh-CN"/>
        </w:rPr>
        <w:fldChar w:fldCharType="separate"/>
      </w:r>
      <w:r w:rsidR="009F252C" w:rsidRPr="0086464E">
        <w:t xml:space="preserve">Figure </w:t>
      </w:r>
      <w:r w:rsidR="009F252C" w:rsidRPr="0086464E">
        <w:rPr>
          <w:noProof/>
        </w:rPr>
        <w:t>4</w:t>
      </w:r>
      <w:r w:rsidR="009F252C" w:rsidRPr="0086464E">
        <w:rPr>
          <w:rFonts w:eastAsia="宋体"/>
          <w:szCs w:val="22"/>
          <w:lang w:eastAsia="zh-CN"/>
        </w:rPr>
        <w:fldChar w:fldCharType="end"/>
      </w:r>
      <w:r w:rsidRPr="0086464E">
        <w:rPr>
          <w:rFonts w:eastAsia="宋体"/>
          <w:szCs w:val="22"/>
          <w:lang w:eastAsia="zh-CN"/>
        </w:rPr>
        <w:t>.</w:t>
      </w:r>
      <w:r>
        <w:rPr>
          <w:rFonts w:eastAsia="宋体"/>
          <w:szCs w:val="22"/>
          <w:lang w:eastAsia="zh-CN"/>
        </w:rPr>
        <w:t xml:space="preserve"> 4 SSBs are associated with PUSCH occasion 0 which includes 8 orthogonal DMRS ports. </w:t>
      </w:r>
      <w:bookmarkStart w:id="23" w:name="OLE_LINK38"/>
      <w:r>
        <w:rPr>
          <w:rFonts w:eastAsia="宋体"/>
          <w:szCs w:val="22"/>
          <w:lang w:eastAsia="zh-CN"/>
        </w:rPr>
        <w:t xml:space="preserve">The DMRS ports of PUSCH occasion 0 are associated with the </w:t>
      </w:r>
      <w:r w:rsidR="00661676">
        <w:rPr>
          <w:rFonts w:eastAsia="宋体"/>
          <w:szCs w:val="22"/>
          <w:lang w:eastAsia="zh-CN"/>
        </w:rPr>
        <w:t>2</w:t>
      </w:r>
      <w:r>
        <w:rPr>
          <w:rFonts w:eastAsia="宋体"/>
          <w:szCs w:val="22"/>
          <w:lang w:eastAsia="zh-CN"/>
        </w:rPr>
        <w:t xml:space="preserve"> SSBs (SSB #0~#</w:t>
      </w:r>
      <w:r w:rsidR="00661676">
        <w:rPr>
          <w:rFonts w:eastAsia="宋体"/>
          <w:szCs w:val="22"/>
          <w:lang w:eastAsia="zh-CN"/>
        </w:rPr>
        <w:t>1</w:t>
      </w:r>
      <w:r>
        <w:rPr>
          <w:rFonts w:eastAsia="宋体"/>
          <w:szCs w:val="22"/>
          <w:lang w:eastAsia="zh-CN"/>
        </w:rPr>
        <w:t xml:space="preserve">) </w:t>
      </w:r>
      <w:bookmarkEnd w:id="23"/>
      <w:r>
        <w:rPr>
          <w:rFonts w:eastAsia="宋体"/>
          <w:szCs w:val="22"/>
          <w:lang w:eastAsia="zh-CN"/>
        </w:rPr>
        <w:t xml:space="preserve">in an interlaced manner with L = </w:t>
      </w:r>
      <w:r w:rsidR="00661676">
        <w:rPr>
          <w:rFonts w:eastAsia="宋体"/>
          <w:szCs w:val="22"/>
          <w:lang w:eastAsia="zh-CN"/>
        </w:rPr>
        <w:t>2</w:t>
      </w:r>
      <w:r>
        <w:rPr>
          <w:rFonts w:eastAsia="宋体"/>
          <w:szCs w:val="22"/>
          <w:lang w:eastAsia="zh-CN"/>
        </w:rPr>
        <w:t>, e.g. DMRS 0 is mapped to SSB #0 w</w:t>
      </w:r>
      <w:r w:rsidR="00075150">
        <w:rPr>
          <w:rFonts w:eastAsia="宋体"/>
          <w:szCs w:val="22"/>
          <w:lang w:eastAsia="zh-CN"/>
        </w:rPr>
        <w:t>hile DMRS 1 is mapped to SSB #1, while The DMRS ports of PUSCH occasion 1 are associated with the 2 SSBs (SSB #2~#3).</w:t>
      </w:r>
      <w:r>
        <w:rPr>
          <w:rFonts w:eastAsia="宋体"/>
          <w:szCs w:val="22"/>
          <w:lang w:eastAsia="zh-CN"/>
        </w:rPr>
        <w:t xml:space="preserve"> UE determines its best </w:t>
      </w:r>
      <w:r w:rsidR="009F252C">
        <w:rPr>
          <w:rFonts w:eastAsia="宋体"/>
          <w:szCs w:val="22"/>
          <w:lang w:eastAsia="zh-CN"/>
        </w:rPr>
        <w:t xml:space="preserve">Rx </w:t>
      </w:r>
      <w:r>
        <w:rPr>
          <w:rFonts w:eastAsia="宋体"/>
          <w:szCs w:val="22"/>
          <w:lang w:eastAsia="zh-CN"/>
        </w:rPr>
        <w:t xml:space="preserve">beam among the received SSBs. According to the association between SSB and PUSCH resource units, UE transmits its PUSCH of msgA </w:t>
      </w:r>
      <w:r w:rsidR="009F252C">
        <w:rPr>
          <w:rFonts w:eastAsia="宋体"/>
          <w:szCs w:val="22"/>
          <w:lang w:eastAsia="zh-CN"/>
        </w:rPr>
        <w:t xml:space="preserve">on a PUSCH occasion </w:t>
      </w:r>
      <w:r>
        <w:rPr>
          <w:rFonts w:eastAsia="宋体"/>
          <w:szCs w:val="22"/>
          <w:lang w:eastAsia="zh-CN"/>
        </w:rPr>
        <w:t xml:space="preserve">using the DMRS corresponding to the SSB with the best </w:t>
      </w:r>
      <w:r w:rsidR="009F252C">
        <w:rPr>
          <w:rFonts w:eastAsia="宋体"/>
          <w:szCs w:val="22"/>
          <w:lang w:eastAsia="zh-CN"/>
        </w:rPr>
        <w:t xml:space="preserve">Rx </w:t>
      </w:r>
      <w:r>
        <w:rPr>
          <w:rFonts w:eastAsia="宋体"/>
          <w:szCs w:val="22"/>
          <w:lang w:eastAsia="zh-CN"/>
        </w:rPr>
        <w:t>beam. E.g. UE1 selects the best beam of SSB #0 and transmits PUSCH of msgA using DMRS 0 on PUSCH occasion 0, where DMRS 0 of PUSCH occasion is associated with SSB #0. While for UE2, the best beam corresponds to SSB #1 such that UE2 transmits PUSCH of msgA using DMRS 1 associated with SSB #1. If multiple UEs with different Rx beams simultaneously are transmitting msgA, they will be multiplexed on a PUSCH occasion with orthogonal DMRSs corresponding to different beams.</w:t>
      </w:r>
    </w:p>
    <w:p w14:paraId="5A2BA5D2" w14:textId="4FDE74D6" w:rsidR="007119CA" w:rsidRDefault="003262A0" w:rsidP="001A1F5A">
      <w:pPr>
        <w:pStyle w:val="a0"/>
        <w:rPr>
          <w:rFonts w:eastAsia="宋体"/>
          <w:szCs w:val="22"/>
          <w:lang w:eastAsia="zh-CN"/>
        </w:rPr>
      </w:pPr>
      <w:r>
        <w:rPr>
          <w:rFonts w:eastAsia="宋体"/>
          <w:szCs w:val="22"/>
          <w:lang w:eastAsia="zh-CN"/>
        </w:rPr>
        <w:t xml:space="preserve">Although we focus currently on the typical case for 2-step RACH, forward compatibility for 2-step RACH design should be taken into account. </w:t>
      </w:r>
      <w:r w:rsidR="000329F1">
        <w:rPr>
          <w:rFonts w:eastAsia="宋体"/>
          <w:szCs w:val="22"/>
          <w:lang w:eastAsia="zh-CN"/>
        </w:rPr>
        <w:t xml:space="preserve">Network can configure whether to associate preamble and PUSCH resource units depending on the use cases. </w:t>
      </w:r>
    </w:p>
    <w:p w14:paraId="34C0826A" w14:textId="3C6A199D" w:rsidR="00370BF2" w:rsidRDefault="00370BF2" w:rsidP="00370BF2">
      <w:pPr>
        <w:pStyle w:val="a0"/>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8</w:t>
      </w:r>
      <w:r w:rsidRPr="00991554">
        <w:rPr>
          <w:b/>
        </w:rPr>
        <w:fldChar w:fldCharType="end"/>
      </w:r>
      <w:r w:rsidRPr="00991554">
        <w:rPr>
          <w:b/>
        </w:rPr>
        <w:t xml:space="preserve">: </w:t>
      </w:r>
      <w:r>
        <w:rPr>
          <w:b/>
        </w:rPr>
        <w:t>Forward compatibility should be taken into account for design of 2-step RACH.</w:t>
      </w:r>
    </w:p>
    <w:p w14:paraId="7F6C9DF6" w14:textId="4E597F2E" w:rsidR="00055EC5" w:rsidRDefault="007565FC" w:rsidP="00055EC5">
      <w:pPr>
        <w:pStyle w:val="a0"/>
      </w:pPr>
      <w:r w:rsidRPr="007565FC">
        <w:t xml:space="preserve"> </w:t>
      </w:r>
      <w:r>
        <w:object w:dxaOrig="26295" w:dyaOrig="17340" w14:anchorId="0D0299AA">
          <v:shape id="_x0000_i1029" type="#_x0000_t75" style="width:452.15pt;height:298.35pt" o:ole="">
            <v:imagedata r:id="rId14" o:title=""/>
          </v:shape>
          <o:OLEObject Type="Embed" ProgID="Visio.Drawing.15" ShapeID="_x0000_i1029" DrawAspect="Content" ObjectID="_1618212618" r:id="rId15"/>
        </w:object>
      </w:r>
    </w:p>
    <w:p w14:paraId="0A4472C9" w14:textId="5D802368" w:rsidR="006A7C0F" w:rsidRDefault="006A7C0F" w:rsidP="006A7C0F">
      <w:pPr>
        <w:pStyle w:val="a6"/>
        <w:jc w:val="center"/>
        <w:rPr>
          <w:b/>
        </w:rPr>
      </w:pPr>
      <w:bookmarkStart w:id="24" w:name="OLE_LINK39"/>
      <w:bookmarkStart w:id="25" w:name="_Ref7596086"/>
      <w:r w:rsidRPr="00B650AC">
        <w:rPr>
          <w:b/>
        </w:rPr>
        <w:lastRenderedPageBreak/>
        <w:t xml:space="preserve">Figure </w:t>
      </w:r>
      <w:r w:rsidRPr="00B650AC">
        <w:rPr>
          <w:b/>
        </w:rPr>
        <w:fldChar w:fldCharType="begin"/>
      </w:r>
      <w:r w:rsidRPr="00B650AC">
        <w:rPr>
          <w:b/>
        </w:rPr>
        <w:instrText xml:space="preserve"> SEQ Figure \* ARABIC </w:instrText>
      </w:r>
      <w:r w:rsidRPr="00B650AC">
        <w:rPr>
          <w:b/>
        </w:rPr>
        <w:fldChar w:fldCharType="separate"/>
      </w:r>
      <w:r w:rsidR="00906281">
        <w:rPr>
          <w:b/>
          <w:noProof/>
        </w:rPr>
        <w:t>4</w:t>
      </w:r>
      <w:r w:rsidRPr="00B650AC">
        <w:rPr>
          <w:b/>
        </w:rPr>
        <w:fldChar w:fldCharType="end"/>
      </w:r>
      <w:bookmarkEnd w:id="25"/>
      <w:r w:rsidRPr="00B650AC">
        <w:rPr>
          <w:b/>
        </w:rPr>
        <w:t xml:space="preserve">: Example of </w:t>
      </w:r>
      <w:r>
        <w:rPr>
          <w:b/>
        </w:rPr>
        <w:t>mapping different SSBs to PUSCH resource units on a PUSCH occasion</w:t>
      </w:r>
    </w:p>
    <w:bookmarkEnd w:id="24"/>
    <w:p w14:paraId="40C350F8" w14:textId="77777777" w:rsidR="000329F1" w:rsidRPr="00691CE4" w:rsidRDefault="000329F1" w:rsidP="00952326">
      <w:pPr>
        <w:pStyle w:val="a0"/>
        <w:rPr>
          <w:b/>
          <w:lang w:val="en-GB"/>
        </w:rPr>
      </w:pPr>
    </w:p>
    <w:p w14:paraId="6B1B9773" w14:textId="77777777" w:rsidR="0072420F" w:rsidRPr="001106AA" w:rsidRDefault="0072420F" w:rsidP="0072420F">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1106AA">
        <w:rPr>
          <w:rFonts w:ascii="Arial" w:eastAsia="宋体" w:hAnsi="Arial"/>
          <w:sz w:val="32"/>
          <w:szCs w:val="20"/>
          <w:lang w:val="en-GB"/>
        </w:rPr>
        <w:t xml:space="preserve">Resource allocation for PUSCH of msgA </w:t>
      </w:r>
    </w:p>
    <w:p w14:paraId="1C8E005B" w14:textId="77777777" w:rsidR="0072420F" w:rsidRPr="0086464E" w:rsidRDefault="0072420F" w:rsidP="0086464E">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86464E">
        <w:rPr>
          <w:rFonts w:ascii="Arial" w:eastAsia="宋体" w:hAnsi="Arial"/>
          <w:sz w:val="32"/>
          <w:szCs w:val="20"/>
          <w:lang w:val="en-GB"/>
        </w:rPr>
        <w:t>Time/frequency domain resource size</w:t>
      </w:r>
    </w:p>
    <w:p w14:paraId="0EB053FD" w14:textId="77777777" w:rsidR="0072420F" w:rsidRDefault="0072420F" w:rsidP="0072420F">
      <w:pPr>
        <w:pStyle w:val="a0"/>
        <w:rPr>
          <w:rFonts w:eastAsia="宋体"/>
          <w:szCs w:val="22"/>
          <w:lang w:val="en-GB" w:eastAsia="zh-CN"/>
        </w:rPr>
      </w:pPr>
      <w:r>
        <w:rPr>
          <w:rFonts w:eastAsia="宋体"/>
          <w:szCs w:val="22"/>
          <w:lang w:val="en-GB" w:eastAsia="zh-CN"/>
        </w:rPr>
        <w:t xml:space="preserve">As discussed above, PUSCH occasion is configured separately or dependently on PRACH resources. The time/frequency resources for PUSCH occasion are configurable, as well as the resource sizes. </w:t>
      </w:r>
      <w:bookmarkStart w:id="26" w:name="OLE_LINK24"/>
      <w:r>
        <w:rPr>
          <w:szCs w:val="20"/>
        </w:rPr>
        <w:t>w</w:t>
      </w:r>
      <w:r w:rsidRPr="00E5396E">
        <w:rPr>
          <w:szCs w:val="20"/>
        </w:rPr>
        <w:t>hether or not to have small packet UP data transmission in msgA</w:t>
      </w:r>
      <w:bookmarkEnd w:id="26"/>
      <w:r>
        <w:rPr>
          <w:rFonts w:eastAsia="宋体"/>
          <w:szCs w:val="22"/>
          <w:lang w:val="en-GB" w:eastAsia="zh-CN"/>
        </w:rPr>
        <w:t xml:space="preserve"> is still being discussed. At least for RRC CONNECTED state, UL data can be included in the payload of msgA. In result, the TBS for PUSCH of msgA could be different, e.g. according the RRC states when starting RACH procedure. Therefore, for different PUSCH occasions, different sizes of PRBs or different lengths of time duration can be configured, while for a given PUSCH occasion the time/frequency resource size should be fixed. PUSCH occasions with different resource size in time/frequency domain can be applicable for different TBS/MCS. An example is shown in the figure where different frequency resource size is configured for different PUSCH occasions in the same time resource.</w:t>
      </w:r>
    </w:p>
    <w:p w14:paraId="1D92DBD7" w14:textId="77777777" w:rsidR="0072420F" w:rsidRDefault="0072420F" w:rsidP="0072420F">
      <w:pPr>
        <w:pStyle w:val="a0"/>
        <w:rPr>
          <w:rFonts w:eastAsia="宋体"/>
          <w:szCs w:val="22"/>
          <w:lang w:val="en-GB" w:eastAsia="zh-CN"/>
        </w:rPr>
      </w:pPr>
      <w:r>
        <w:object w:dxaOrig="19215" w:dyaOrig="7410" w14:anchorId="632A5C16">
          <v:shape id="_x0000_i1030" type="#_x0000_t75" style="width:453.3pt;height:174.55pt" o:ole="">
            <v:imagedata r:id="rId16" o:title=""/>
          </v:shape>
          <o:OLEObject Type="Embed" ProgID="Visio.Drawing.15" ShapeID="_x0000_i1030" DrawAspect="Content" ObjectID="_1618212619" r:id="rId17"/>
        </w:object>
      </w:r>
    </w:p>
    <w:p w14:paraId="26089329" w14:textId="77777777" w:rsidR="0072420F" w:rsidRDefault="0072420F" w:rsidP="0072420F">
      <w:pPr>
        <w:pStyle w:val="a0"/>
        <w:rPr>
          <w:rFonts w:eastAsia="宋体"/>
          <w:szCs w:val="22"/>
          <w:lang w:val="en-GB" w:eastAsia="zh-CN"/>
        </w:rPr>
      </w:pPr>
    </w:p>
    <w:p w14:paraId="32024D62" w14:textId="4D656EC1" w:rsidR="0072420F" w:rsidRDefault="0072420F" w:rsidP="0072420F">
      <w:pPr>
        <w:pStyle w:val="a0"/>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9</w:t>
      </w:r>
      <w:r w:rsidRPr="00991554">
        <w:rPr>
          <w:b/>
        </w:rPr>
        <w:fldChar w:fldCharType="end"/>
      </w:r>
      <w:r w:rsidRPr="00991554">
        <w:rPr>
          <w:b/>
        </w:rPr>
        <w:t xml:space="preserve">: </w:t>
      </w:r>
      <w:r>
        <w:rPr>
          <w:b/>
        </w:rPr>
        <w:t>For different</w:t>
      </w:r>
      <w:r w:rsidRPr="00A50BC1">
        <w:rPr>
          <w:b/>
        </w:rPr>
        <w:t xml:space="preserve"> PUSCH occasions</w:t>
      </w:r>
      <w:r w:rsidRPr="00246B05">
        <w:rPr>
          <w:b/>
        </w:rPr>
        <w:t xml:space="preserve"> </w:t>
      </w:r>
      <w:r w:rsidRPr="00A50BC1">
        <w:rPr>
          <w:b/>
        </w:rPr>
        <w:t>for 2-step RACH</w:t>
      </w:r>
      <w:r>
        <w:rPr>
          <w:b/>
        </w:rPr>
        <w:t>,</w:t>
      </w:r>
      <w:r w:rsidRPr="00A50BC1">
        <w:rPr>
          <w:b/>
        </w:rPr>
        <w:t xml:space="preserve"> time/frequency resources with the same or different size can be configured.</w:t>
      </w:r>
    </w:p>
    <w:p w14:paraId="1D5F7901" w14:textId="4756D055" w:rsidR="0072420F" w:rsidRPr="00A50BC1" w:rsidRDefault="00576404" w:rsidP="0072420F">
      <w:pPr>
        <w:pStyle w:val="a0"/>
        <w:numPr>
          <w:ilvl w:val="0"/>
          <w:numId w:val="43"/>
        </w:numPr>
        <w:rPr>
          <w:b/>
        </w:rPr>
      </w:pPr>
      <w:r>
        <w:rPr>
          <w:b/>
        </w:rPr>
        <w:t>The size of time/frequency resources is fixed for all PUSCH resource units in a given PUSCH occasion</w:t>
      </w:r>
      <w:r w:rsidR="0072420F">
        <w:rPr>
          <w:b/>
        </w:rPr>
        <w:t>.</w:t>
      </w:r>
    </w:p>
    <w:p w14:paraId="72B1CB04" w14:textId="77777777" w:rsidR="0072420F" w:rsidRPr="00A45921" w:rsidRDefault="0072420F" w:rsidP="0072420F">
      <w:pPr>
        <w:pStyle w:val="a0"/>
        <w:rPr>
          <w:rFonts w:eastAsia="宋体"/>
          <w:b/>
          <w:szCs w:val="22"/>
          <w:lang w:eastAsia="zh-CN"/>
        </w:rPr>
      </w:pPr>
    </w:p>
    <w:p w14:paraId="29C64660" w14:textId="77777777" w:rsidR="0072420F" w:rsidRPr="0086464E" w:rsidRDefault="0072420F" w:rsidP="0086464E">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86464E">
        <w:rPr>
          <w:rFonts w:ascii="Arial" w:eastAsia="宋体" w:hAnsi="Arial"/>
          <w:sz w:val="32"/>
          <w:szCs w:val="20"/>
          <w:lang w:val="en-GB"/>
        </w:rPr>
        <w:t xml:space="preserve">Timing relationship between PRACH and PUSCH of msgA </w:t>
      </w:r>
    </w:p>
    <w:p w14:paraId="36869656" w14:textId="77777777" w:rsidR="0072420F" w:rsidRDefault="0072420F" w:rsidP="0072420F">
      <w:pPr>
        <w:pStyle w:val="a0"/>
        <w:rPr>
          <w:rFonts w:eastAsia="宋体"/>
          <w:szCs w:val="22"/>
          <w:lang w:val="en-GB" w:eastAsia="zh-CN"/>
        </w:rPr>
      </w:pPr>
      <w:r>
        <w:rPr>
          <w:rFonts w:eastAsia="宋体"/>
          <w:szCs w:val="22"/>
          <w:lang w:val="en-GB" w:eastAsia="zh-CN"/>
        </w:rPr>
        <w:t xml:space="preserve">According to WID, the PRACH of msgA and PUSCH of msgA for 2-step RACH are TDMed. Based on this definition, it our understanding that the time domain resources for PRACH and PUSCH are non-overlapped in time, and the PRACH transmission is followed by the PUSCH transmission for msgA. The time domain resources for PRACH and PUSCH can be consecutive or non-consecutive in time. </w:t>
      </w:r>
    </w:p>
    <w:p w14:paraId="64422354" w14:textId="1984EAB9" w:rsidR="0072420F" w:rsidRDefault="0072420F" w:rsidP="0072420F">
      <w:pPr>
        <w:pStyle w:val="a0"/>
        <w:rPr>
          <w:rFonts w:eastAsia="宋体"/>
          <w:szCs w:val="22"/>
          <w:lang w:val="en-GB" w:eastAsia="zh-CN"/>
        </w:rPr>
      </w:pPr>
      <w:r>
        <w:rPr>
          <w:rFonts w:eastAsia="宋体"/>
          <w:szCs w:val="22"/>
          <w:lang w:val="en-GB" w:eastAsia="zh-CN"/>
        </w:rPr>
        <w:t xml:space="preserve">In case of unlicensed band, where channel access is allowed until LBT is successful, PRACH transmission followed by a PUSCH transmission for msgA in consecutive time resources are beneficial. In such case, since there is no time gap between PRACH and PUSCH transmissions, UE only needs to perform LBT once for both PRACH and PUSCH transmission. In Rel-15, </w:t>
      </w:r>
      <w:r w:rsidRPr="000D6D09">
        <w:rPr>
          <w:rFonts w:ascii="Times" w:eastAsia="Batang" w:hAnsi="Times"/>
          <w:bCs/>
          <w:szCs w:val="20"/>
          <w:lang w:val="en-GB" w:eastAsia="zh-CN"/>
        </w:rPr>
        <w:t>the PRACH and PUSCH transmitted in the same slot for a UE are not supported</w:t>
      </w:r>
      <w:r>
        <w:rPr>
          <w:rFonts w:ascii="Times" w:eastAsia="Batang" w:hAnsi="Times"/>
          <w:bCs/>
          <w:szCs w:val="20"/>
          <w:lang w:val="en-GB" w:eastAsia="zh-CN"/>
        </w:rPr>
        <w:t>. However, it would increase the latency for RACH. Besides, in unlicensed spectrum, it may require additional LBT before transmitting msgA PUSCH after msgA PRACH transmission. Therefore, PRACH and PUSCH transmitted in the same slot needs to be supported</w:t>
      </w:r>
      <w:r w:rsidRPr="0072420F">
        <w:rPr>
          <w:rFonts w:ascii="Times" w:eastAsia="Batang" w:hAnsi="Times"/>
          <w:bCs/>
          <w:szCs w:val="20"/>
          <w:lang w:val="en-GB" w:eastAsia="zh-CN"/>
        </w:rPr>
        <w:t xml:space="preserve"> </w:t>
      </w:r>
      <w:r>
        <w:rPr>
          <w:rFonts w:ascii="Times" w:eastAsia="Batang" w:hAnsi="Times"/>
          <w:bCs/>
          <w:szCs w:val="20"/>
          <w:lang w:val="en-GB" w:eastAsia="zh-CN"/>
        </w:rPr>
        <w:t>for UE supporting 2-step RACH and it can be a UE capability.</w:t>
      </w:r>
    </w:p>
    <w:p w14:paraId="58522F4C" w14:textId="7205DCD3" w:rsidR="0072420F" w:rsidRDefault="0072420F" w:rsidP="0072420F">
      <w:pPr>
        <w:pStyle w:val="a0"/>
        <w:rPr>
          <w:rFonts w:eastAsia="宋体"/>
          <w:szCs w:val="22"/>
          <w:lang w:val="en-GB" w:eastAsia="zh-CN"/>
        </w:rPr>
      </w:pPr>
      <w:r>
        <w:rPr>
          <w:rFonts w:eastAsia="宋体"/>
          <w:szCs w:val="22"/>
          <w:lang w:val="en-GB" w:eastAsia="zh-CN"/>
        </w:rPr>
        <w:t xml:space="preserve">According to the preamble formats defined in Rel.15, for some preamble formats, there is a GT (guard time) after the preamble sequence(s) in a PRACH. Typically, there is no signal transmission during the GT considering the coverage requirement. However, if the GT is greater than 16us, there may be an issue when in unlicensed band PRACH and PUSCH are transmitted using consecutive time domain resources, e.g. extra LBT would be needed </w:t>
      </w:r>
      <w:r>
        <w:rPr>
          <w:rFonts w:eastAsia="宋体"/>
          <w:szCs w:val="22"/>
          <w:lang w:val="en-GB" w:eastAsia="zh-CN"/>
        </w:rPr>
        <w:lastRenderedPageBreak/>
        <w:t>between PRACH and PUSCH transmission. void introducing extra LBT before transmitting the PUSCH. Further study on how to handle this issue is needed.</w:t>
      </w:r>
    </w:p>
    <w:p w14:paraId="63ED5205" w14:textId="77777777" w:rsidR="0072420F" w:rsidRDefault="0072420F" w:rsidP="0072420F">
      <w:pPr>
        <w:pStyle w:val="a0"/>
        <w:rPr>
          <w:rFonts w:eastAsia="宋体"/>
          <w:szCs w:val="22"/>
          <w:lang w:val="en-GB" w:eastAsia="zh-CN"/>
        </w:rPr>
      </w:pPr>
      <w:r>
        <w:rPr>
          <w:rFonts w:eastAsia="宋体"/>
          <w:szCs w:val="22"/>
          <w:lang w:val="en-GB" w:eastAsia="zh-CN"/>
        </w:rPr>
        <w:t>In TDD case, there could be no available UL symbols within a UL period for both PRACH and PUSCH transmissions. Therefore, there could be a gap between the PRACH and PUSCH transmissions.</w:t>
      </w:r>
    </w:p>
    <w:p w14:paraId="22707ABC" w14:textId="68832E22" w:rsidR="0072420F" w:rsidRDefault="0072420F" w:rsidP="0072420F">
      <w:pPr>
        <w:pStyle w:val="a0"/>
        <w:rPr>
          <w:rFonts w:eastAsia="宋体"/>
          <w:b/>
          <w:szCs w:val="22"/>
          <w:lang w:val="en-GB"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10</w:t>
      </w:r>
      <w:r w:rsidRPr="00991554">
        <w:rPr>
          <w:b/>
        </w:rPr>
        <w:fldChar w:fldCharType="end"/>
      </w:r>
      <w:r w:rsidRPr="00991554">
        <w:rPr>
          <w:b/>
        </w:rPr>
        <w:t xml:space="preserve">: </w:t>
      </w:r>
      <w:r w:rsidRPr="004A3E43">
        <w:rPr>
          <w:rFonts w:eastAsia="宋体"/>
          <w:b/>
          <w:szCs w:val="22"/>
          <w:lang w:val="en-GB" w:eastAsia="zh-CN"/>
        </w:rPr>
        <w:t>For PRACH and PUSCH for msgA, consecutive and non-consecutive time domain resources for PRACH and PUSCH are allowed</w:t>
      </w:r>
      <w:r>
        <w:rPr>
          <w:rFonts w:eastAsia="宋体"/>
          <w:b/>
          <w:szCs w:val="22"/>
          <w:lang w:val="en-GB" w:eastAsia="zh-CN"/>
        </w:rPr>
        <w:t>.</w:t>
      </w:r>
    </w:p>
    <w:p w14:paraId="233B7EF5" w14:textId="0B8DC5B7" w:rsidR="00357CBE" w:rsidRPr="004A3E43" w:rsidRDefault="00357CBE" w:rsidP="00357CBE">
      <w:pPr>
        <w:pStyle w:val="a0"/>
        <w:rPr>
          <w:rFonts w:eastAsia="宋体"/>
          <w:b/>
          <w:szCs w:val="22"/>
          <w:lang w:val="en-GB"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11</w:t>
      </w:r>
      <w:r w:rsidRPr="00991554">
        <w:rPr>
          <w:b/>
        </w:rPr>
        <w:fldChar w:fldCharType="end"/>
      </w:r>
      <w:r w:rsidRPr="00991554">
        <w:rPr>
          <w:b/>
        </w:rPr>
        <w:t>:</w:t>
      </w:r>
      <w:r w:rsidRPr="00357CBE">
        <w:rPr>
          <w:rFonts w:ascii="Times" w:eastAsia="Batang" w:hAnsi="Times"/>
          <w:bCs/>
          <w:szCs w:val="20"/>
          <w:lang w:val="en-GB" w:eastAsia="zh-CN"/>
        </w:rPr>
        <w:t xml:space="preserve"> </w:t>
      </w:r>
      <w:r w:rsidRPr="00357CBE">
        <w:rPr>
          <w:rFonts w:ascii="Times" w:eastAsia="Batang" w:hAnsi="Times"/>
          <w:b/>
          <w:bCs/>
          <w:szCs w:val="20"/>
          <w:lang w:val="en-GB" w:eastAsia="zh-CN"/>
        </w:rPr>
        <w:t>Support PRACH and PUSCH in the same slot for msgA transmission</w:t>
      </w:r>
      <w:r>
        <w:rPr>
          <w:rFonts w:ascii="Times" w:eastAsia="Batang" w:hAnsi="Times"/>
          <w:b/>
          <w:bCs/>
          <w:szCs w:val="20"/>
          <w:lang w:val="en-GB" w:eastAsia="zh-CN"/>
        </w:rPr>
        <w:t>.</w:t>
      </w:r>
    </w:p>
    <w:p w14:paraId="6B8083C2" w14:textId="12722473" w:rsidR="006B0A60" w:rsidRDefault="006B0A60" w:rsidP="00DF0858">
      <w:pPr>
        <w:pStyle w:val="a0"/>
        <w:rPr>
          <w:rFonts w:eastAsia="宋体"/>
          <w:szCs w:val="22"/>
          <w:lang w:val="en-GB" w:eastAsia="zh-CN"/>
        </w:rPr>
      </w:pPr>
    </w:p>
    <w:p w14:paraId="04CA8D75" w14:textId="77777777" w:rsidR="0072420F" w:rsidRPr="00B125D8" w:rsidRDefault="0072420F" w:rsidP="0086464E">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B125D8">
        <w:rPr>
          <w:rFonts w:ascii="Arial" w:eastAsia="宋体" w:hAnsi="Arial"/>
          <w:sz w:val="32"/>
          <w:szCs w:val="20"/>
          <w:lang w:val="en-GB"/>
        </w:rPr>
        <w:t>Numerology</w:t>
      </w:r>
      <w:r>
        <w:rPr>
          <w:rFonts w:ascii="Arial" w:eastAsia="宋体" w:hAnsi="Arial"/>
          <w:sz w:val="32"/>
          <w:szCs w:val="20"/>
          <w:lang w:val="en-GB"/>
        </w:rPr>
        <w:t xml:space="preserve"> of PUSCH</w:t>
      </w:r>
    </w:p>
    <w:p w14:paraId="69A182EA" w14:textId="77777777" w:rsidR="0072420F" w:rsidRDefault="0072420F" w:rsidP="0072420F">
      <w:pPr>
        <w:pStyle w:val="a0"/>
        <w:rPr>
          <w:rFonts w:eastAsia="宋体"/>
          <w:szCs w:val="22"/>
          <w:lang w:eastAsia="zh-CN"/>
        </w:rPr>
      </w:pPr>
      <w:r>
        <w:rPr>
          <w:rFonts w:eastAsia="宋体"/>
          <w:szCs w:val="22"/>
          <w:lang w:eastAsia="zh-CN"/>
        </w:rPr>
        <w:t xml:space="preserve">In RAN1 #96bis meeting, following conclusions were made for determination of numerology of PUSCH for msgA. </w:t>
      </w:r>
    </w:p>
    <w:p w14:paraId="74283ACC" w14:textId="77777777" w:rsidR="0072420F" w:rsidRPr="000D6D09" w:rsidRDefault="0072420F" w:rsidP="0072420F">
      <w:pPr>
        <w:widowControl w:val="0"/>
        <w:numPr>
          <w:ilvl w:val="0"/>
          <w:numId w:val="50"/>
        </w:numPr>
        <w:contextualSpacing/>
        <w:jc w:val="both"/>
        <w:rPr>
          <w:rFonts w:ascii="Times" w:eastAsia="Batang" w:hAnsi="Times"/>
          <w:bCs/>
          <w:szCs w:val="20"/>
          <w:lang w:val="en-GB" w:eastAsia="zh-CN"/>
        </w:rPr>
      </w:pPr>
      <w:r w:rsidRPr="000D6D09">
        <w:rPr>
          <w:rFonts w:ascii="Times" w:eastAsia="Batang" w:hAnsi="Times"/>
          <w:bCs/>
          <w:szCs w:val="20"/>
          <w:lang w:val="en-GB" w:eastAsia="zh-CN"/>
        </w:rPr>
        <w:t>Support the PRACH and PUSCH for msgA transmission in different slots. In this case, the numerology for msgA PUSCH follow the numerology configured for the UL BWP</w:t>
      </w:r>
      <w:bookmarkStart w:id="27" w:name="OLE_LINK33"/>
      <w:r w:rsidRPr="000D6D09">
        <w:rPr>
          <w:rFonts w:ascii="Times" w:eastAsia="Batang" w:hAnsi="Times"/>
          <w:bCs/>
          <w:szCs w:val="20"/>
          <w:lang w:val="en-GB" w:eastAsia="zh-CN"/>
        </w:rPr>
        <w:t xml:space="preserve"> for msgA transmission.</w:t>
      </w:r>
    </w:p>
    <w:p w14:paraId="4664A49D" w14:textId="77777777" w:rsidR="0072420F" w:rsidRPr="000D6D09" w:rsidRDefault="0072420F" w:rsidP="0072420F">
      <w:pPr>
        <w:widowControl w:val="0"/>
        <w:numPr>
          <w:ilvl w:val="1"/>
          <w:numId w:val="50"/>
        </w:numPr>
        <w:contextualSpacing/>
        <w:jc w:val="both"/>
        <w:rPr>
          <w:rFonts w:ascii="Times" w:eastAsia="Batang" w:hAnsi="Times"/>
          <w:bCs/>
          <w:szCs w:val="20"/>
          <w:lang w:val="en-GB" w:eastAsia="zh-CN"/>
        </w:rPr>
      </w:pPr>
      <w:r w:rsidRPr="000D6D09">
        <w:rPr>
          <w:rFonts w:ascii="Times" w:eastAsia="Batang" w:hAnsi="Times"/>
          <w:bCs/>
          <w:szCs w:val="20"/>
          <w:lang w:val="en-GB" w:eastAsia="zh-CN"/>
        </w:rPr>
        <w:t>FFS whether to support PRACH and PUSCH</w:t>
      </w:r>
      <w:bookmarkEnd w:id="27"/>
      <w:r w:rsidRPr="000D6D09">
        <w:rPr>
          <w:rFonts w:ascii="Times" w:eastAsia="Batang" w:hAnsi="Times"/>
          <w:bCs/>
          <w:szCs w:val="20"/>
          <w:lang w:val="en-GB" w:eastAsia="zh-CN"/>
        </w:rPr>
        <w:t xml:space="preserve"> in the same slot for msgA transmission. If supported, down-select from the following option</w:t>
      </w:r>
    </w:p>
    <w:p w14:paraId="1E0BE24B" w14:textId="77777777" w:rsidR="0072420F" w:rsidRPr="000D6D09" w:rsidRDefault="0072420F" w:rsidP="0072420F">
      <w:pPr>
        <w:widowControl w:val="0"/>
        <w:numPr>
          <w:ilvl w:val="2"/>
          <w:numId w:val="50"/>
        </w:numPr>
        <w:contextualSpacing/>
        <w:jc w:val="both"/>
        <w:rPr>
          <w:rFonts w:ascii="Times" w:eastAsia="Batang" w:hAnsi="Times"/>
          <w:bCs/>
          <w:szCs w:val="20"/>
          <w:lang w:val="en-GB" w:eastAsia="zh-CN"/>
        </w:rPr>
      </w:pPr>
      <w:r w:rsidRPr="000D6D09">
        <w:rPr>
          <w:rFonts w:ascii="Times" w:eastAsia="Batang" w:hAnsi="Times"/>
          <w:bCs/>
          <w:szCs w:val="20"/>
          <w:lang w:val="en-GB" w:eastAsia="zh-CN"/>
        </w:rPr>
        <w:t>Opt 1: the numerology for msgA PUSCH follows that of msgA preamble</w:t>
      </w:r>
    </w:p>
    <w:p w14:paraId="48F5271F" w14:textId="77777777" w:rsidR="0072420F" w:rsidRPr="000D6D09" w:rsidRDefault="0072420F" w:rsidP="0072420F">
      <w:pPr>
        <w:widowControl w:val="0"/>
        <w:numPr>
          <w:ilvl w:val="2"/>
          <w:numId w:val="50"/>
        </w:numPr>
        <w:contextualSpacing/>
        <w:jc w:val="both"/>
        <w:rPr>
          <w:rFonts w:ascii="Times" w:eastAsia="Batang" w:hAnsi="Times"/>
          <w:bCs/>
          <w:szCs w:val="20"/>
          <w:lang w:val="en-GB" w:eastAsia="zh-CN"/>
        </w:rPr>
      </w:pPr>
      <w:r w:rsidRPr="000D6D09">
        <w:rPr>
          <w:rFonts w:ascii="Times" w:eastAsia="Batang" w:hAnsi="Times"/>
          <w:bCs/>
          <w:szCs w:val="20"/>
          <w:lang w:val="en-GB" w:eastAsia="zh-CN"/>
        </w:rPr>
        <w:t xml:space="preserve">Opt 2: gNB configure whether the numerology for msgA PUSCH follows that of msgA preamble or UL BWP </w:t>
      </w:r>
    </w:p>
    <w:p w14:paraId="7FEA9BDC" w14:textId="77777777" w:rsidR="0072420F" w:rsidRPr="000D6D09" w:rsidRDefault="0072420F" w:rsidP="0072420F">
      <w:pPr>
        <w:widowControl w:val="0"/>
        <w:numPr>
          <w:ilvl w:val="2"/>
          <w:numId w:val="50"/>
        </w:numPr>
        <w:contextualSpacing/>
        <w:jc w:val="both"/>
        <w:rPr>
          <w:rFonts w:ascii="Times" w:eastAsia="Batang" w:hAnsi="Times"/>
          <w:bCs/>
          <w:szCs w:val="20"/>
          <w:lang w:val="en-GB" w:eastAsia="zh-CN"/>
        </w:rPr>
      </w:pPr>
      <w:r w:rsidRPr="000D6D09">
        <w:rPr>
          <w:rFonts w:ascii="Times" w:eastAsia="Batang" w:hAnsi="Times"/>
          <w:bCs/>
          <w:szCs w:val="20"/>
          <w:lang w:val="en-GB" w:eastAsia="zh-CN"/>
        </w:rPr>
        <w:t>Opt 3: a UE is not expected to be configured with different numerology among PRACH preamble, msgA PUSCH and UL BWP for msgA transmission</w:t>
      </w:r>
    </w:p>
    <w:p w14:paraId="666A51B0" w14:textId="77777777" w:rsidR="0072420F" w:rsidRPr="000D6D09" w:rsidRDefault="0072420F" w:rsidP="0072420F">
      <w:pPr>
        <w:widowControl w:val="0"/>
        <w:numPr>
          <w:ilvl w:val="2"/>
          <w:numId w:val="50"/>
        </w:numPr>
        <w:contextualSpacing/>
        <w:jc w:val="both"/>
        <w:rPr>
          <w:rFonts w:ascii="Times" w:eastAsia="Batang" w:hAnsi="Times"/>
          <w:bCs/>
          <w:szCs w:val="20"/>
          <w:lang w:val="en-GB" w:eastAsia="zh-CN"/>
        </w:rPr>
      </w:pPr>
      <w:r w:rsidRPr="000D6D09">
        <w:rPr>
          <w:rFonts w:ascii="Times" w:eastAsia="Batang" w:hAnsi="Times"/>
          <w:bCs/>
          <w:szCs w:val="20"/>
          <w:lang w:val="en-GB" w:eastAsia="zh-CN"/>
        </w:rPr>
        <w:t xml:space="preserve">Note: </w:t>
      </w:r>
      <w:bookmarkStart w:id="28" w:name="OLE_LINK32"/>
      <w:r w:rsidRPr="000D6D09">
        <w:rPr>
          <w:rFonts w:ascii="Times" w:eastAsia="Batang" w:hAnsi="Times"/>
          <w:bCs/>
          <w:szCs w:val="20"/>
          <w:lang w:val="en-GB" w:eastAsia="zh-CN"/>
        </w:rPr>
        <w:t>in Rel.15 the PRACH and PUSCH transmitted in the same slot for a UE are not supported</w:t>
      </w:r>
      <w:bookmarkEnd w:id="28"/>
    </w:p>
    <w:p w14:paraId="554A9CF9" w14:textId="675DF2E1" w:rsidR="00DC7FAB" w:rsidRDefault="00357CBE" w:rsidP="0072420F">
      <w:pPr>
        <w:pStyle w:val="a0"/>
        <w:rPr>
          <w:rFonts w:eastAsia="宋体"/>
          <w:szCs w:val="22"/>
          <w:lang w:eastAsia="zh-CN"/>
        </w:rPr>
      </w:pPr>
      <w:r w:rsidRPr="00DC7FAB">
        <w:rPr>
          <w:rFonts w:eastAsia="宋体"/>
          <w:szCs w:val="22"/>
          <w:lang w:eastAsia="zh-CN"/>
        </w:rPr>
        <w:t xml:space="preserve">As discussed above, </w:t>
      </w:r>
      <w:r w:rsidR="00DC7FAB" w:rsidRPr="00DC7FAB">
        <w:rPr>
          <w:rFonts w:eastAsia="宋体"/>
          <w:szCs w:val="22"/>
          <w:lang w:eastAsia="zh-CN"/>
        </w:rPr>
        <w:t xml:space="preserve">PRACH and PUSCH in the same slot for msgA transmission should be supported. In such case, </w:t>
      </w:r>
      <w:r w:rsidR="00DC7FAB">
        <w:rPr>
          <w:rFonts w:eastAsia="宋体"/>
          <w:szCs w:val="22"/>
          <w:lang w:eastAsia="zh-CN"/>
        </w:rPr>
        <w:t>f</w:t>
      </w:r>
      <w:r w:rsidR="0072420F">
        <w:rPr>
          <w:rFonts w:eastAsia="宋体"/>
          <w:szCs w:val="22"/>
          <w:lang w:eastAsia="zh-CN"/>
        </w:rPr>
        <w:t xml:space="preserve">rom UE’s perspective, it is beneficial that PRACH and PUSCH for msgA have the same numerology. It is beneficial from reducing processing time for transmission of msgA including PRACH and PUSCH. </w:t>
      </w:r>
      <w:r w:rsidR="00DC7FAB">
        <w:rPr>
          <w:rFonts w:eastAsia="宋体"/>
          <w:szCs w:val="22"/>
          <w:lang w:eastAsia="zh-CN"/>
        </w:rPr>
        <w:t xml:space="preserve">Besides, when PRACH and PUSCH for msgA transmission are within the same slot, short preamble sequences will be used for PRACH, where 15/30/60 kHz SCS can be adopted. For PUSCH of msgA, the </w:t>
      </w:r>
      <w:r w:rsidR="005A3525">
        <w:rPr>
          <w:rFonts w:eastAsia="宋体"/>
          <w:szCs w:val="22"/>
          <w:lang w:eastAsia="zh-CN"/>
        </w:rPr>
        <w:t>same numerology can be applied, i.e. the numerology for msgA PUSCH follows that of msgA preamble.</w:t>
      </w:r>
    </w:p>
    <w:p w14:paraId="082F110C" w14:textId="58E6BE84" w:rsidR="0072420F" w:rsidRDefault="0072420F" w:rsidP="0072420F">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12</w:t>
      </w:r>
      <w:r w:rsidRPr="00991554">
        <w:rPr>
          <w:b/>
        </w:rPr>
        <w:fldChar w:fldCharType="end"/>
      </w:r>
      <w:r w:rsidRPr="00991554">
        <w:rPr>
          <w:b/>
        </w:rPr>
        <w:t xml:space="preserve">: </w:t>
      </w:r>
      <w:r w:rsidRPr="00705C0C">
        <w:rPr>
          <w:rFonts w:eastAsia="宋体"/>
          <w:b/>
          <w:szCs w:val="22"/>
          <w:lang w:eastAsia="zh-CN"/>
        </w:rPr>
        <w:t xml:space="preserve"> </w:t>
      </w:r>
      <w:r w:rsidR="005A3525">
        <w:rPr>
          <w:rFonts w:eastAsia="宋体"/>
          <w:b/>
          <w:szCs w:val="22"/>
          <w:lang w:eastAsia="zh-CN"/>
        </w:rPr>
        <w:t xml:space="preserve">In case of PRACH and PUSCH for msgA transmission in the same slot, support option 1, i.e. </w:t>
      </w:r>
      <w:r w:rsidR="005A3525" w:rsidRPr="005A3525">
        <w:rPr>
          <w:rFonts w:eastAsia="宋体"/>
          <w:b/>
          <w:szCs w:val="22"/>
          <w:lang w:eastAsia="zh-CN"/>
        </w:rPr>
        <w:t>the numerology for msgA PUSCH follows that of msgA preamble</w:t>
      </w:r>
      <w:r w:rsidRPr="00705C0C">
        <w:rPr>
          <w:rFonts w:eastAsia="宋体"/>
          <w:b/>
          <w:szCs w:val="22"/>
          <w:lang w:eastAsia="zh-CN"/>
        </w:rPr>
        <w:t>.</w:t>
      </w:r>
    </w:p>
    <w:p w14:paraId="6791D533" w14:textId="77777777" w:rsidR="006E6EEF" w:rsidRPr="00705C0C" w:rsidRDefault="006E6EEF" w:rsidP="0072420F">
      <w:pPr>
        <w:pStyle w:val="a0"/>
        <w:rPr>
          <w:rFonts w:eastAsia="宋体"/>
          <w:b/>
          <w:szCs w:val="22"/>
          <w:lang w:eastAsia="zh-CN"/>
        </w:rPr>
      </w:pPr>
    </w:p>
    <w:p w14:paraId="4AF9A3EB" w14:textId="77777777" w:rsidR="006E6EEF" w:rsidRPr="00A50BC1" w:rsidRDefault="006E6EEF" w:rsidP="0086464E">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A50BC1">
        <w:rPr>
          <w:rFonts w:ascii="Arial" w:eastAsia="宋体" w:hAnsi="Arial"/>
          <w:sz w:val="32"/>
          <w:szCs w:val="20"/>
          <w:lang w:val="en-GB"/>
        </w:rPr>
        <w:t xml:space="preserve">MCS for PUSCH of msgA </w:t>
      </w:r>
    </w:p>
    <w:p w14:paraId="66123E9E" w14:textId="77777777" w:rsidR="006E6EEF" w:rsidRDefault="006E6EEF" w:rsidP="006E6EEF">
      <w:pPr>
        <w:pStyle w:val="a0"/>
        <w:rPr>
          <w:rFonts w:eastAsia="宋体"/>
          <w:szCs w:val="22"/>
          <w:lang w:val="en-GB" w:eastAsia="zh-CN"/>
        </w:rPr>
      </w:pPr>
      <w:r>
        <w:rPr>
          <w:rFonts w:eastAsia="宋体"/>
          <w:szCs w:val="22"/>
          <w:lang w:val="en-GB" w:eastAsia="zh-CN"/>
        </w:rPr>
        <w:t>For PUSCH transmission of msgA, an appropriate MCS should be selected. Unlike msg3 transmission in 4-step RACH where MCS for msg3 PUSCH is scheduled by RAR grant, the MCS for msgA PUSCH transmission can be pre-configured by network. Following options for MCS of PUSCH of msgA can be considered.</w:t>
      </w:r>
    </w:p>
    <w:p w14:paraId="64F921D7" w14:textId="77777777" w:rsidR="006E6EEF" w:rsidRDefault="006E6EEF" w:rsidP="006E6EEF">
      <w:pPr>
        <w:pStyle w:val="af1"/>
        <w:numPr>
          <w:ilvl w:val="0"/>
          <w:numId w:val="44"/>
        </w:numPr>
        <w:ind w:firstLineChars="0"/>
        <w:rPr>
          <w:rFonts w:ascii="Times New Roman" w:hAnsi="Times New Roman"/>
          <w:sz w:val="20"/>
          <w:szCs w:val="20"/>
        </w:rPr>
      </w:pPr>
      <w:r>
        <w:rPr>
          <w:rFonts w:ascii="Times New Roman" w:hAnsi="Times New Roman"/>
          <w:sz w:val="20"/>
          <w:szCs w:val="20"/>
        </w:rPr>
        <w:t>Opt-1: A single configurable MCS for a PUSCH occasion</w:t>
      </w:r>
    </w:p>
    <w:p w14:paraId="44942B44" w14:textId="77777777" w:rsidR="006E6EEF" w:rsidRDefault="006E6EEF" w:rsidP="006E6EEF">
      <w:pPr>
        <w:pStyle w:val="af1"/>
        <w:numPr>
          <w:ilvl w:val="0"/>
          <w:numId w:val="44"/>
        </w:numPr>
        <w:ind w:firstLineChars="0"/>
        <w:rPr>
          <w:rFonts w:ascii="Times New Roman" w:hAnsi="Times New Roman"/>
          <w:sz w:val="20"/>
          <w:szCs w:val="20"/>
        </w:rPr>
      </w:pPr>
      <w:r>
        <w:rPr>
          <w:rFonts w:ascii="Times New Roman" w:hAnsi="Times New Roman"/>
          <w:sz w:val="20"/>
          <w:szCs w:val="20"/>
        </w:rPr>
        <w:t>Opt-2: A set of configurable MCSs for a PUSCH occasion</w:t>
      </w:r>
    </w:p>
    <w:p w14:paraId="034CBAB4" w14:textId="77777777" w:rsidR="006E6EEF" w:rsidRDefault="006E6EEF" w:rsidP="006E6EEF">
      <w:pPr>
        <w:pStyle w:val="a0"/>
        <w:rPr>
          <w:rFonts w:eastAsia="宋体"/>
          <w:szCs w:val="22"/>
          <w:lang w:eastAsia="zh-CN"/>
        </w:rPr>
      </w:pPr>
      <w:r>
        <w:rPr>
          <w:rFonts w:eastAsia="宋体"/>
          <w:szCs w:val="22"/>
          <w:lang w:eastAsia="zh-CN"/>
        </w:rPr>
        <w:t>For option 1, it is similar to UL configured grant. Since there may be no channel state information at gNB, a conservative MCS</w:t>
      </w:r>
      <w:r w:rsidRPr="003548CD">
        <w:rPr>
          <w:rFonts w:eastAsia="宋体"/>
          <w:szCs w:val="22"/>
          <w:lang w:eastAsia="zh-CN"/>
        </w:rPr>
        <w:t xml:space="preserve"> </w:t>
      </w:r>
      <w:r>
        <w:rPr>
          <w:rFonts w:eastAsia="宋体"/>
          <w:szCs w:val="22"/>
          <w:lang w:eastAsia="zh-CN"/>
        </w:rPr>
        <w:t xml:space="preserve">may be used to ensure the performance of PUSCH transmitted by different UEs with different channel states. Although there is limited flexibility and potential low resource utilization, option 1 is simple from both UE and gNB perspective. Therefore, at least option 1 should be supported. </w:t>
      </w:r>
    </w:p>
    <w:p w14:paraId="31A34D8E" w14:textId="77777777" w:rsidR="006E6EEF" w:rsidRDefault="006E6EEF" w:rsidP="006E6EEF">
      <w:pPr>
        <w:pStyle w:val="a0"/>
        <w:rPr>
          <w:rFonts w:eastAsia="宋体"/>
          <w:szCs w:val="22"/>
          <w:lang w:eastAsia="zh-CN"/>
        </w:rPr>
      </w:pPr>
      <w:r>
        <w:rPr>
          <w:rFonts w:eastAsia="宋体"/>
          <w:szCs w:val="22"/>
          <w:lang w:eastAsia="zh-CN"/>
        </w:rPr>
        <w:t>For option 2, multiple of MCSs can be configured for a PUSCH occasion. UE determines the MCS according to the channel state, e.g. based on RSRP. It is more flexible than option 1 while there is an issue that gNB needs to blindly detect the possible MCSs when receiving the PUSCH of msgA on a PUSCH occasion. One possible method is to indicate the selected MCS explicitly or implicitly, e.g. by UCI or preamble index. Further discussions on the MCS selection and indication are needed.</w:t>
      </w:r>
    </w:p>
    <w:p w14:paraId="60E302F9" w14:textId="2727C145" w:rsidR="006E6EEF" w:rsidRPr="00917234" w:rsidRDefault="006E6EEF" w:rsidP="006E6EEF">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13</w:t>
      </w:r>
      <w:r w:rsidRPr="00991554">
        <w:rPr>
          <w:b/>
        </w:rPr>
        <w:fldChar w:fldCharType="end"/>
      </w:r>
      <w:r w:rsidRPr="00991554">
        <w:rPr>
          <w:b/>
        </w:rPr>
        <w:t xml:space="preserve">: </w:t>
      </w:r>
      <w:r>
        <w:rPr>
          <w:rFonts w:eastAsia="宋体"/>
          <w:b/>
          <w:szCs w:val="22"/>
          <w:lang w:eastAsia="zh-CN"/>
        </w:rPr>
        <w:t>S</w:t>
      </w:r>
      <w:r w:rsidRPr="00917234">
        <w:rPr>
          <w:rFonts w:eastAsia="宋体"/>
          <w:b/>
          <w:szCs w:val="22"/>
          <w:lang w:eastAsia="zh-CN"/>
        </w:rPr>
        <w:t>upport a single configurable MCS for a PUSCH occasion</w:t>
      </w:r>
    </w:p>
    <w:p w14:paraId="7FF5F8BF" w14:textId="77777777" w:rsidR="006E6EEF" w:rsidRPr="00917234" w:rsidRDefault="006E6EEF" w:rsidP="006E6EEF">
      <w:pPr>
        <w:pStyle w:val="a0"/>
        <w:numPr>
          <w:ilvl w:val="0"/>
          <w:numId w:val="45"/>
        </w:numPr>
        <w:rPr>
          <w:rFonts w:eastAsia="宋体"/>
          <w:b/>
          <w:szCs w:val="22"/>
          <w:lang w:eastAsia="zh-CN"/>
        </w:rPr>
      </w:pPr>
      <w:r w:rsidRPr="00917234">
        <w:rPr>
          <w:rFonts w:eastAsia="宋体"/>
          <w:b/>
          <w:szCs w:val="22"/>
          <w:lang w:eastAsia="zh-CN"/>
        </w:rPr>
        <w:t>FFS whether and how to support a set of configurable MCSs for a PUSCH occasion.</w:t>
      </w:r>
    </w:p>
    <w:p w14:paraId="3FED11A4" w14:textId="0C3C24AC" w:rsidR="0072420F" w:rsidRDefault="0072420F" w:rsidP="00DF0858">
      <w:pPr>
        <w:pStyle w:val="a0"/>
        <w:rPr>
          <w:rFonts w:eastAsia="宋体"/>
          <w:szCs w:val="22"/>
          <w:lang w:eastAsia="zh-CN"/>
        </w:rPr>
      </w:pPr>
    </w:p>
    <w:p w14:paraId="5B811638" w14:textId="40797DC5" w:rsidR="006E6EEF" w:rsidRDefault="006E6EEF" w:rsidP="00F6108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29" w:name="OLE_LINK4"/>
      <w:r>
        <w:rPr>
          <w:rFonts w:ascii="Arial" w:eastAsia="宋体" w:hAnsi="Arial"/>
          <w:sz w:val="32"/>
          <w:szCs w:val="20"/>
          <w:lang w:val="en-GB"/>
        </w:rPr>
        <w:lastRenderedPageBreak/>
        <w:t xml:space="preserve">MsgA </w:t>
      </w:r>
      <w:r w:rsidR="00E8474B">
        <w:rPr>
          <w:rFonts w:ascii="Arial" w:eastAsia="宋体" w:hAnsi="Arial"/>
          <w:sz w:val="32"/>
          <w:szCs w:val="20"/>
          <w:lang w:val="en-GB"/>
        </w:rPr>
        <w:t xml:space="preserve">PUSCH </w:t>
      </w:r>
      <w:r>
        <w:rPr>
          <w:rFonts w:ascii="Arial" w:eastAsia="宋体" w:hAnsi="Arial"/>
          <w:sz w:val="32"/>
          <w:szCs w:val="20"/>
          <w:lang w:val="en-GB"/>
        </w:rPr>
        <w:t>transmission</w:t>
      </w:r>
    </w:p>
    <w:p w14:paraId="1379DFDC" w14:textId="5D27D0C6" w:rsidR="00F61084" w:rsidRPr="00B125D8" w:rsidRDefault="00F61084" w:rsidP="0086464E">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B125D8">
        <w:rPr>
          <w:rFonts w:ascii="Arial" w:eastAsia="宋体" w:hAnsi="Arial"/>
          <w:sz w:val="32"/>
          <w:szCs w:val="20"/>
          <w:lang w:val="en-GB"/>
        </w:rPr>
        <w:t>PUSCH scrambling ID</w:t>
      </w:r>
    </w:p>
    <w:bookmarkEnd w:id="29"/>
    <w:p w14:paraId="458DB4D7" w14:textId="77777777" w:rsidR="00F61084" w:rsidRDefault="00F61084" w:rsidP="00F61084">
      <w:pPr>
        <w:pStyle w:val="a0"/>
        <w:rPr>
          <w:rFonts w:eastAsia="宋体"/>
          <w:szCs w:val="22"/>
          <w:lang w:eastAsia="zh-CN"/>
        </w:rPr>
      </w:pPr>
      <w:r w:rsidRPr="004E11C0">
        <w:rPr>
          <w:rFonts w:eastAsia="宋体"/>
          <w:szCs w:val="22"/>
          <w:lang w:eastAsia="zh-CN"/>
        </w:rPr>
        <w:t xml:space="preserve">For 2-step RACH, UE needs to obtain the </w:t>
      </w:r>
      <w:r>
        <w:rPr>
          <w:rFonts w:eastAsia="宋体"/>
          <w:szCs w:val="22"/>
          <w:lang w:eastAsia="zh-CN"/>
        </w:rPr>
        <w:t xml:space="preserve">following </w:t>
      </w:r>
      <w:r w:rsidRPr="004E11C0">
        <w:rPr>
          <w:rFonts w:eastAsia="宋体"/>
          <w:szCs w:val="22"/>
          <w:lang w:eastAsia="zh-CN"/>
        </w:rPr>
        <w:t xml:space="preserve">scrambling ID for PUSCH transmission of msgA. </w:t>
      </w:r>
    </w:p>
    <w:p w14:paraId="685F859A" w14:textId="77777777" w:rsidR="00F61084" w:rsidRDefault="00F61084" w:rsidP="00F61084">
      <w:pPr>
        <w:pStyle w:val="a0"/>
        <w:jc w:val="center"/>
        <w:rPr>
          <w:rFonts w:eastAsia="宋体"/>
          <w:szCs w:val="22"/>
          <w:lang w:eastAsia="zh-CN"/>
        </w:rPr>
      </w:pPr>
      <w:r>
        <w:rPr>
          <w:position w:val="-10"/>
        </w:rPr>
        <w:object w:dxaOrig="1875" w:dyaOrig="285" w14:anchorId="0BD9C8F3">
          <v:shape id="_x0000_i1031" type="#_x0000_t75" style="width:94.05pt;height:13.95pt" o:ole="">
            <v:imagedata r:id="rId18" o:title=""/>
          </v:shape>
          <o:OLEObject Type="Embed" ProgID="Equation.3" ShapeID="_x0000_i1031" DrawAspect="Content" ObjectID="_1618212620" r:id="rId19"/>
        </w:object>
      </w:r>
    </w:p>
    <w:p w14:paraId="33955B8F" w14:textId="77777777" w:rsidR="00F61084" w:rsidRDefault="00F61084" w:rsidP="00F61084">
      <w:pPr>
        <w:pStyle w:val="a0"/>
        <w:rPr>
          <w:rFonts w:eastAsia="宋体"/>
          <w:szCs w:val="22"/>
          <w:lang w:eastAsia="zh-CN"/>
        </w:rPr>
      </w:pPr>
      <w:r>
        <w:rPr>
          <w:rFonts w:eastAsia="宋体"/>
          <w:szCs w:val="22"/>
          <w:lang w:eastAsia="zh-CN"/>
        </w:rPr>
        <w:t>The determination of scrambling ID for PUSCH of msgA should take into account the processing latency, usage in unlicensed spectrum and inter-cell/inter-UE interference.</w:t>
      </w:r>
    </w:p>
    <w:p w14:paraId="03E64509" w14:textId="77777777" w:rsidR="00F61084" w:rsidRDefault="00F61084" w:rsidP="00F61084">
      <w:pPr>
        <w:pStyle w:val="a0"/>
        <w:rPr>
          <w:rFonts w:eastAsia="宋体"/>
          <w:szCs w:val="22"/>
          <w:lang w:eastAsia="zh-CN"/>
        </w:rPr>
      </w:pPr>
      <w:r>
        <w:rPr>
          <w:rFonts w:eastAsia="宋体"/>
          <w:szCs w:val="22"/>
          <w:lang w:eastAsia="zh-CN"/>
        </w:rPr>
        <w:t>In case of unlicensed spectrum, UE needs to perform LBT and starts UL transmission if channel is sensed to be idle. In such case, the actual transmission timing is unpredictable due to the unknown channel state. If scrambling for PUSCH is relevant to the actual timing, UE will not be able to process and buffer the UL data to be transmitted until channel is idle. It will increase the processing latency and may even lose the chance of idle channel for transmission. Therefore, the scrambling for PUSCH of msgA needs to be independent on the timing.</w:t>
      </w:r>
    </w:p>
    <w:p w14:paraId="33F313B5" w14:textId="77777777" w:rsidR="00F61084" w:rsidRPr="00B125D8" w:rsidRDefault="00F61084" w:rsidP="00F61084">
      <w:pPr>
        <w:pStyle w:val="a0"/>
        <w:rPr>
          <w:rFonts w:eastAsia="宋体"/>
          <w:szCs w:val="22"/>
          <w:lang w:eastAsia="zh-CN"/>
        </w:rPr>
      </w:pPr>
      <w:r>
        <w:rPr>
          <w:rFonts w:eastAsia="宋体"/>
          <w:szCs w:val="22"/>
          <w:lang w:eastAsia="zh-CN"/>
        </w:rPr>
        <w:t xml:space="preserve">Given that 2-step RACH is most promising for small cell case, the inter-cell interference may be not significant due to small cell size. In such case, it is less effective to suppress the inter-cell interference by scrambling of PUSCH. On the other hands, multiple UEs may share the PUSCH occasion for msgA transmission. To suppress </w:t>
      </w:r>
      <w:r w:rsidRPr="00B125D8">
        <w:rPr>
          <w:rFonts w:eastAsia="宋体"/>
          <w:szCs w:val="22"/>
          <w:lang w:eastAsia="zh-CN"/>
        </w:rPr>
        <w:t xml:space="preserve">inter-UE interference, a distinguishable ID </w:t>
      </w:r>
      <w:r>
        <w:rPr>
          <w:rFonts w:eastAsia="宋体"/>
          <w:szCs w:val="22"/>
          <w:lang w:eastAsia="zh-CN"/>
        </w:rPr>
        <w:t xml:space="preserve">based on a prior information </w:t>
      </w:r>
      <w:r w:rsidRPr="00B125D8">
        <w:rPr>
          <w:iCs/>
        </w:rPr>
        <w:t xml:space="preserve">is preferred. The possible solutions include </w:t>
      </w:r>
      <w:r>
        <w:rPr>
          <w:iCs/>
        </w:rPr>
        <w:t xml:space="preserve">scrambling ID of msgA is related to </w:t>
      </w:r>
      <w:r w:rsidRPr="00B125D8">
        <w:rPr>
          <w:rFonts w:eastAsia="宋体"/>
          <w:szCs w:val="22"/>
          <w:lang w:eastAsia="zh-CN"/>
        </w:rPr>
        <w:t xml:space="preserve">preamble index associated with the PUSCH of msgA, </w:t>
      </w:r>
      <w:r>
        <w:rPr>
          <w:rFonts w:eastAsia="宋体"/>
          <w:szCs w:val="22"/>
          <w:lang w:eastAsia="zh-CN"/>
        </w:rPr>
        <w:t xml:space="preserve">or </w:t>
      </w:r>
      <w:r w:rsidRPr="00B125D8">
        <w:rPr>
          <w:rFonts w:eastAsia="宋体"/>
          <w:szCs w:val="22"/>
          <w:lang w:eastAsia="zh-CN"/>
        </w:rPr>
        <w:t xml:space="preserve">SSB index associated with the PUSCH of msgA. </w:t>
      </w:r>
    </w:p>
    <w:p w14:paraId="0F47CB64" w14:textId="77777777" w:rsidR="00F61084" w:rsidRPr="00B125D8" w:rsidRDefault="00F61084" w:rsidP="00F61084">
      <w:pPr>
        <w:pStyle w:val="a0"/>
      </w:pPr>
      <w:r w:rsidRPr="00B125D8">
        <w:rPr>
          <w:rFonts w:eastAsia="宋体"/>
          <w:szCs w:val="22"/>
          <w:lang w:eastAsia="zh-CN"/>
        </w:rPr>
        <w:t xml:space="preserve">For </w:t>
      </w:r>
      <w:bookmarkStart w:id="30" w:name="OLE_LINK29"/>
      <w:r w:rsidRPr="00691CE4">
        <w:rPr>
          <w:rFonts w:eastAsia="宋体"/>
          <w:i/>
          <w:szCs w:val="22"/>
          <w:lang w:eastAsia="zh-CN"/>
        </w:rPr>
        <w:t>n</w:t>
      </w:r>
      <w:r w:rsidRPr="00691CE4">
        <w:rPr>
          <w:rFonts w:eastAsia="宋体"/>
          <w:i/>
          <w:szCs w:val="22"/>
          <w:vertAlign w:val="subscript"/>
          <w:lang w:eastAsia="zh-CN"/>
        </w:rPr>
        <w:t>ID</w:t>
      </w:r>
      <w:r w:rsidRPr="00B125D8">
        <w:rPr>
          <w:rFonts w:eastAsia="宋体"/>
          <w:szCs w:val="22"/>
          <w:lang w:eastAsia="zh-CN"/>
        </w:rPr>
        <w:t xml:space="preserve"> </w:t>
      </w:r>
      <w:bookmarkEnd w:id="30"/>
      <w:r w:rsidRPr="00B125D8">
        <w:rPr>
          <w:rFonts w:eastAsia="宋体"/>
          <w:szCs w:val="22"/>
          <w:lang w:eastAsia="zh-CN"/>
        </w:rPr>
        <w:t xml:space="preserve">determination for PUSCH of msgA, </w:t>
      </w:r>
      <w:r w:rsidRPr="00691CE4">
        <w:rPr>
          <w:rFonts w:eastAsia="宋体"/>
          <w:i/>
          <w:szCs w:val="22"/>
          <w:lang w:eastAsia="zh-CN"/>
        </w:rPr>
        <w:t>n</w:t>
      </w:r>
      <w:r w:rsidRPr="00691CE4">
        <w:rPr>
          <w:rFonts w:eastAsia="宋体"/>
          <w:i/>
          <w:szCs w:val="22"/>
          <w:vertAlign w:val="subscript"/>
          <w:lang w:eastAsia="zh-CN"/>
        </w:rPr>
        <w:t>ID</w:t>
      </w:r>
      <w:r w:rsidRPr="00B125D8">
        <w:rPr>
          <w:rFonts w:eastAsia="宋体"/>
          <w:szCs w:val="22"/>
          <w:lang w:eastAsia="zh-CN"/>
        </w:rPr>
        <w:t xml:space="preserve"> </w:t>
      </w:r>
      <w:bookmarkStart w:id="31" w:name="OLE_LINK37"/>
      <w:r w:rsidRPr="00B125D8">
        <w:rPr>
          <w:rFonts w:eastAsia="宋体"/>
          <w:szCs w:val="22"/>
          <w:lang w:eastAsia="zh-CN"/>
        </w:rPr>
        <w:t xml:space="preserve">equals to </w:t>
      </w:r>
      <w:r w:rsidRPr="00B125D8">
        <w:rPr>
          <w:i/>
          <w:iCs/>
        </w:rPr>
        <w:t>dataScramblingIdentityPUSCH</w:t>
      </w:r>
      <w:r w:rsidRPr="00B125D8">
        <w:t xml:space="preserve"> if configured otherwise nID equals to </w:t>
      </w:r>
      <w:r>
        <w:t>cell</w:t>
      </w:r>
      <w:r w:rsidRPr="00B125D8">
        <w:t xml:space="preserve"> ID.</w:t>
      </w:r>
      <w:bookmarkEnd w:id="31"/>
    </w:p>
    <w:p w14:paraId="50527D7D" w14:textId="77777777" w:rsidR="00F61084" w:rsidRDefault="00F61084" w:rsidP="00F61084">
      <w:pPr>
        <w:pStyle w:val="a0"/>
        <w:rPr>
          <w:rFonts w:eastAsia="宋体"/>
          <w:szCs w:val="22"/>
          <w:lang w:eastAsia="zh-CN"/>
        </w:rPr>
      </w:pPr>
      <w:r w:rsidRPr="00B125D8">
        <w:t xml:space="preserve">For </w:t>
      </w:r>
      <w:r w:rsidRPr="00691CE4">
        <w:rPr>
          <w:i/>
        </w:rPr>
        <w:t>n</w:t>
      </w:r>
      <w:r w:rsidRPr="00691CE4">
        <w:rPr>
          <w:i/>
          <w:vertAlign w:val="subscript"/>
        </w:rPr>
        <w:t>RNTI</w:t>
      </w:r>
      <w:r w:rsidRPr="00B125D8">
        <w:t xml:space="preserve">, </w:t>
      </w:r>
      <w:r w:rsidRPr="00B125D8">
        <w:rPr>
          <w:rFonts w:eastAsia="宋体"/>
          <w:szCs w:val="22"/>
          <w:lang w:eastAsia="zh-CN"/>
        </w:rPr>
        <w:t xml:space="preserve">it equals to </w:t>
      </w:r>
      <w:r>
        <w:rPr>
          <w:rFonts w:eastAsia="宋体"/>
          <w:szCs w:val="22"/>
          <w:lang w:eastAsia="zh-CN"/>
        </w:rPr>
        <w:t xml:space="preserve">a newly defined </w:t>
      </w:r>
      <w:r w:rsidRPr="00B125D8">
        <w:rPr>
          <w:rFonts w:eastAsia="宋体"/>
          <w:szCs w:val="22"/>
          <w:lang w:eastAsia="zh-CN"/>
        </w:rPr>
        <w:t xml:space="preserve">RA-RNTI </w:t>
      </w:r>
      <w:r w:rsidRPr="003550BD">
        <w:rPr>
          <w:rFonts w:eastAsia="宋体"/>
          <w:szCs w:val="22"/>
          <w:lang w:eastAsia="zh-CN"/>
        </w:rPr>
        <w:t>that is independent on</w:t>
      </w:r>
      <w:r w:rsidRPr="003550BD" w:rsidDel="003550BD">
        <w:rPr>
          <w:rFonts w:eastAsia="宋体"/>
          <w:szCs w:val="22"/>
          <w:lang w:eastAsia="zh-CN"/>
        </w:rPr>
        <w:t xml:space="preserve"> </w:t>
      </w:r>
      <w:r>
        <w:rPr>
          <w:rFonts w:eastAsia="宋体"/>
          <w:szCs w:val="22"/>
          <w:lang w:eastAsia="zh-CN"/>
        </w:rPr>
        <w:t>the</w:t>
      </w:r>
      <w:r w:rsidRPr="00B125D8">
        <w:rPr>
          <w:rFonts w:eastAsia="宋体"/>
          <w:szCs w:val="22"/>
          <w:lang w:eastAsia="zh-CN"/>
        </w:rPr>
        <w:t xml:space="preserve"> timing, e.g. incorporated with preamble index (RAPID), or SSB index.</w:t>
      </w:r>
    </w:p>
    <w:p w14:paraId="07A50D2A" w14:textId="3B2E3C73" w:rsidR="00F61084" w:rsidRDefault="00F61084" w:rsidP="00F61084">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14</w:t>
      </w:r>
      <w:r w:rsidRPr="00991554">
        <w:rPr>
          <w:b/>
        </w:rPr>
        <w:fldChar w:fldCharType="end"/>
      </w:r>
      <w:r w:rsidRPr="00991554">
        <w:rPr>
          <w:b/>
        </w:rPr>
        <w:t xml:space="preserve">: </w:t>
      </w:r>
      <w:r>
        <w:rPr>
          <w:b/>
        </w:rPr>
        <w:t xml:space="preserve">For the determination of </w:t>
      </w:r>
      <w:r w:rsidRPr="004E11C0">
        <w:rPr>
          <w:rFonts w:eastAsia="宋体"/>
          <w:b/>
          <w:szCs w:val="22"/>
          <w:lang w:eastAsia="zh-CN"/>
        </w:rPr>
        <w:t xml:space="preserve">PUSCH scrambling ID for </w:t>
      </w:r>
      <w:r>
        <w:rPr>
          <w:rFonts w:eastAsia="宋体"/>
          <w:b/>
          <w:szCs w:val="22"/>
          <w:lang w:eastAsia="zh-CN"/>
        </w:rPr>
        <w:t xml:space="preserve">a </w:t>
      </w:r>
      <w:r w:rsidRPr="004E11C0">
        <w:rPr>
          <w:rFonts w:eastAsia="宋体"/>
          <w:b/>
          <w:szCs w:val="22"/>
          <w:lang w:eastAsia="zh-CN"/>
        </w:rPr>
        <w:t>msgA PUSCH transmission</w:t>
      </w:r>
      <w:r>
        <w:rPr>
          <w:rFonts w:eastAsia="宋体"/>
          <w:b/>
          <w:szCs w:val="22"/>
          <w:lang w:eastAsia="zh-CN"/>
        </w:rPr>
        <w:t>,</w:t>
      </w:r>
    </w:p>
    <w:p w14:paraId="61F6B52F" w14:textId="77777777" w:rsidR="00F61084" w:rsidRPr="00917234" w:rsidRDefault="00F61084" w:rsidP="00F61084">
      <w:pPr>
        <w:pStyle w:val="a0"/>
        <w:numPr>
          <w:ilvl w:val="0"/>
          <w:numId w:val="42"/>
        </w:numPr>
        <w:rPr>
          <w:rFonts w:eastAsia="宋体"/>
          <w:b/>
          <w:szCs w:val="22"/>
          <w:lang w:eastAsia="zh-CN"/>
        </w:rPr>
      </w:pPr>
      <w:r w:rsidRPr="00917234">
        <w:rPr>
          <w:b/>
          <w:szCs w:val="22"/>
          <w:lang w:eastAsia="zh-CN"/>
        </w:rPr>
        <w:t xml:space="preserve">For </w:t>
      </w:r>
      <w:r w:rsidRPr="00691CE4">
        <w:rPr>
          <w:b/>
          <w:i/>
          <w:szCs w:val="22"/>
          <w:lang w:eastAsia="zh-CN"/>
        </w:rPr>
        <w:t>n</w:t>
      </w:r>
      <w:r w:rsidRPr="00691CE4">
        <w:rPr>
          <w:b/>
          <w:i/>
          <w:szCs w:val="22"/>
          <w:vertAlign w:val="subscript"/>
          <w:lang w:eastAsia="zh-CN"/>
        </w:rPr>
        <w:t>ID</w:t>
      </w:r>
      <w:r w:rsidRPr="00917234">
        <w:rPr>
          <w:b/>
          <w:szCs w:val="22"/>
          <w:lang w:eastAsia="zh-CN"/>
        </w:rPr>
        <w:t xml:space="preserve"> determination for PUSCH of msgA, </w:t>
      </w:r>
      <w:r w:rsidRPr="00B650AC">
        <w:rPr>
          <w:rFonts w:eastAsia="宋体"/>
          <w:b/>
          <w:i/>
          <w:szCs w:val="22"/>
          <w:lang w:eastAsia="zh-CN"/>
        </w:rPr>
        <w:t>n</w:t>
      </w:r>
      <w:r w:rsidRPr="00B650AC">
        <w:rPr>
          <w:rFonts w:eastAsia="宋体"/>
          <w:b/>
          <w:i/>
          <w:szCs w:val="22"/>
          <w:vertAlign w:val="subscript"/>
          <w:lang w:eastAsia="zh-CN"/>
        </w:rPr>
        <w:t>ID</w:t>
      </w:r>
      <w:r w:rsidRPr="00917234">
        <w:rPr>
          <w:rFonts w:eastAsia="宋体"/>
          <w:b/>
          <w:szCs w:val="22"/>
          <w:lang w:eastAsia="zh-CN"/>
        </w:rPr>
        <w:t xml:space="preserve"> </w:t>
      </w:r>
      <w:r w:rsidRPr="00917234">
        <w:rPr>
          <w:b/>
          <w:szCs w:val="22"/>
          <w:lang w:eastAsia="zh-CN"/>
        </w:rPr>
        <w:t xml:space="preserve">equals to </w:t>
      </w:r>
      <w:r w:rsidRPr="00917234">
        <w:rPr>
          <w:rFonts w:eastAsia="宋体"/>
          <w:b/>
          <w:i/>
          <w:iCs/>
          <w:szCs w:val="22"/>
          <w:lang w:eastAsia="zh-CN"/>
        </w:rPr>
        <w:t>dataScramblingIdentityPUSCH</w:t>
      </w:r>
      <w:r w:rsidRPr="00917234">
        <w:rPr>
          <w:rFonts w:eastAsia="宋体"/>
          <w:b/>
          <w:szCs w:val="22"/>
          <w:lang w:eastAsia="zh-CN"/>
        </w:rPr>
        <w:t xml:space="preserve"> if configured otherwise </w:t>
      </w:r>
      <w:r w:rsidRPr="00691CE4">
        <w:rPr>
          <w:rFonts w:eastAsia="宋体"/>
          <w:b/>
          <w:i/>
          <w:szCs w:val="22"/>
          <w:lang w:eastAsia="zh-CN"/>
        </w:rPr>
        <w:t>n</w:t>
      </w:r>
      <w:r w:rsidRPr="00691CE4">
        <w:rPr>
          <w:rFonts w:eastAsia="宋体"/>
          <w:b/>
          <w:i/>
          <w:szCs w:val="22"/>
          <w:vertAlign w:val="subscript"/>
          <w:lang w:eastAsia="zh-CN"/>
        </w:rPr>
        <w:t>ID</w:t>
      </w:r>
      <w:r w:rsidRPr="00917234">
        <w:rPr>
          <w:rFonts w:eastAsia="宋体"/>
          <w:b/>
          <w:szCs w:val="22"/>
          <w:lang w:eastAsia="zh-CN"/>
        </w:rPr>
        <w:t xml:space="preserve"> equals to cell ID.</w:t>
      </w:r>
    </w:p>
    <w:p w14:paraId="5091BD5D" w14:textId="4AE998DD" w:rsidR="00F61084" w:rsidRDefault="00F61084" w:rsidP="00F61084">
      <w:pPr>
        <w:pStyle w:val="a0"/>
        <w:numPr>
          <w:ilvl w:val="0"/>
          <w:numId w:val="42"/>
        </w:numPr>
        <w:rPr>
          <w:rFonts w:eastAsia="宋体"/>
          <w:szCs w:val="22"/>
          <w:lang w:eastAsia="zh-CN"/>
        </w:rPr>
      </w:pPr>
      <w:r w:rsidRPr="00691CE4">
        <w:rPr>
          <w:b/>
          <w:szCs w:val="22"/>
          <w:lang w:eastAsia="zh-CN"/>
        </w:rPr>
        <w:t xml:space="preserve">For </w:t>
      </w:r>
      <w:r w:rsidRPr="00691CE4">
        <w:rPr>
          <w:b/>
          <w:i/>
          <w:szCs w:val="22"/>
          <w:lang w:eastAsia="zh-CN"/>
        </w:rPr>
        <w:t>n</w:t>
      </w:r>
      <w:r w:rsidRPr="00691CE4">
        <w:rPr>
          <w:b/>
          <w:i/>
          <w:szCs w:val="22"/>
          <w:vertAlign w:val="subscript"/>
          <w:lang w:eastAsia="zh-CN"/>
        </w:rPr>
        <w:t>RNTI</w:t>
      </w:r>
      <w:r w:rsidRPr="00691CE4">
        <w:rPr>
          <w:b/>
          <w:szCs w:val="22"/>
          <w:lang w:eastAsia="zh-CN"/>
        </w:rPr>
        <w:t xml:space="preserve">, </w:t>
      </w:r>
      <w:r w:rsidRPr="00C34ECA">
        <w:rPr>
          <w:b/>
          <w:szCs w:val="22"/>
          <w:lang w:eastAsia="zh-CN"/>
        </w:rPr>
        <w:t xml:space="preserve">it equals to RA-RNTI </w:t>
      </w:r>
      <w:bookmarkStart w:id="32" w:name="OLE_LINK23"/>
      <w:r w:rsidRPr="00C34ECA">
        <w:rPr>
          <w:b/>
          <w:szCs w:val="22"/>
          <w:lang w:eastAsia="zh-CN"/>
        </w:rPr>
        <w:t xml:space="preserve">that is </w:t>
      </w:r>
      <w:bookmarkEnd w:id="32"/>
      <w:r w:rsidRPr="00C34ECA">
        <w:rPr>
          <w:b/>
          <w:szCs w:val="22"/>
          <w:lang w:eastAsia="zh-CN"/>
        </w:rPr>
        <w:t>incorporated with preamble index (RAPID), or SSB index.</w:t>
      </w:r>
      <w:r w:rsidRPr="00917234" w:rsidDel="00C34ECA">
        <w:rPr>
          <w:b/>
          <w:szCs w:val="22"/>
          <w:lang w:eastAsia="zh-CN"/>
        </w:rPr>
        <w:t xml:space="preserve"> </w:t>
      </w:r>
    </w:p>
    <w:p w14:paraId="021A8B34" w14:textId="77777777" w:rsidR="00F61084" w:rsidRDefault="00F61084" w:rsidP="00F61084">
      <w:pPr>
        <w:pStyle w:val="a0"/>
        <w:rPr>
          <w:rFonts w:eastAsia="宋体"/>
          <w:szCs w:val="22"/>
          <w:lang w:eastAsia="zh-CN"/>
        </w:rPr>
      </w:pPr>
    </w:p>
    <w:p w14:paraId="4F5B0B61" w14:textId="77777777" w:rsidR="00F61084" w:rsidRPr="00B125D8" w:rsidRDefault="00F61084" w:rsidP="0086464E">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Pr>
          <w:rFonts w:ascii="Arial" w:eastAsia="宋体" w:hAnsi="Arial"/>
          <w:sz w:val="32"/>
          <w:szCs w:val="20"/>
          <w:lang w:val="en-GB"/>
        </w:rPr>
        <w:t>DMRS</w:t>
      </w:r>
      <w:r w:rsidRPr="00B125D8">
        <w:rPr>
          <w:rFonts w:ascii="Arial" w:eastAsia="宋体" w:hAnsi="Arial"/>
          <w:sz w:val="32"/>
          <w:szCs w:val="20"/>
          <w:lang w:val="en-GB"/>
        </w:rPr>
        <w:t xml:space="preserve"> </w:t>
      </w:r>
      <w:r>
        <w:rPr>
          <w:rFonts w:ascii="Arial" w:eastAsia="宋体" w:hAnsi="Arial"/>
          <w:sz w:val="32"/>
          <w:szCs w:val="20"/>
          <w:lang w:val="en-GB"/>
        </w:rPr>
        <w:t>sequence generation</w:t>
      </w:r>
    </w:p>
    <w:p w14:paraId="0490E071" w14:textId="4A535D70" w:rsidR="002725CC" w:rsidRPr="000B3788" w:rsidRDefault="000B3788" w:rsidP="0086464E">
      <w:pPr>
        <w:pStyle w:val="a0"/>
        <w:numPr>
          <w:ilvl w:val="0"/>
          <w:numId w:val="51"/>
        </w:numPr>
        <w:rPr>
          <w:rFonts w:eastAsia="宋体"/>
          <w:b/>
          <w:szCs w:val="22"/>
          <w:u w:val="single"/>
          <w:lang w:eastAsia="zh-CN"/>
        </w:rPr>
      </w:pPr>
      <w:r w:rsidRPr="000B3788">
        <w:rPr>
          <w:rFonts w:eastAsia="宋体"/>
          <w:b/>
          <w:szCs w:val="22"/>
          <w:u w:val="single"/>
          <w:lang w:eastAsia="zh-CN"/>
        </w:rPr>
        <w:t>DMRS for CP-OFDM</w:t>
      </w:r>
    </w:p>
    <w:p w14:paraId="72D058A3" w14:textId="398C6821" w:rsidR="00F61084" w:rsidRDefault="00F61084" w:rsidP="00F61084">
      <w:pPr>
        <w:pStyle w:val="a0"/>
        <w:rPr>
          <w:rFonts w:eastAsia="宋体"/>
          <w:szCs w:val="22"/>
          <w:lang w:eastAsia="zh-CN"/>
        </w:rPr>
      </w:pPr>
      <w:r w:rsidRPr="004E11C0">
        <w:rPr>
          <w:rFonts w:eastAsia="宋体"/>
          <w:szCs w:val="22"/>
          <w:lang w:eastAsia="zh-CN"/>
        </w:rPr>
        <w:t xml:space="preserve">For 2-step RACH, DMRS is transmitted together for channel estimation for PUSCH reception of msgA. </w:t>
      </w:r>
      <w:bookmarkStart w:id="33" w:name="OLE_LINK34"/>
      <w:bookmarkStart w:id="34" w:name="OLE_LINK35"/>
      <w:r w:rsidR="002725CC">
        <w:rPr>
          <w:rFonts w:eastAsia="宋体"/>
          <w:szCs w:val="22"/>
          <w:lang w:eastAsia="zh-CN"/>
        </w:rPr>
        <w:t xml:space="preserve">When </w:t>
      </w:r>
      <w:r w:rsidR="000B3788">
        <w:rPr>
          <w:rFonts w:eastAsia="宋体"/>
          <w:szCs w:val="22"/>
          <w:lang w:eastAsia="zh-CN"/>
        </w:rPr>
        <w:t>transform precoding</w:t>
      </w:r>
      <w:r w:rsidR="002725CC">
        <w:rPr>
          <w:rFonts w:eastAsia="宋体"/>
          <w:szCs w:val="22"/>
          <w:lang w:eastAsia="zh-CN"/>
        </w:rPr>
        <w:t xml:space="preserve"> is </w:t>
      </w:r>
      <w:r w:rsidR="000B3788">
        <w:rPr>
          <w:rFonts w:eastAsia="宋体"/>
          <w:szCs w:val="22"/>
          <w:lang w:eastAsia="zh-CN"/>
        </w:rPr>
        <w:t>dis</w:t>
      </w:r>
      <w:r w:rsidR="002725CC">
        <w:rPr>
          <w:rFonts w:eastAsia="宋体"/>
          <w:szCs w:val="22"/>
          <w:lang w:eastAsia="zh-CN"/>
        </w:rPr>
        <w:t>abled, t</w:t>
      </w:r>
      <w:r w:rsidRPr="004E11C0">
        <w:rPr>
          <w:rFonts w:eastAsia="宋体"/>
          <w:szCs w:val="22"/>
          <w:lang w:eastAsia="zh-CN"/>
        </w:rPr>
        <w:t xml:space="preserve">he DMRS parameters, e.g. DMRS port and DMRS scrambling ID, need to be obtained first before PUSCH transmission. One possible method is that DMRS parameter(s) are configured by SIB/MIB. The drawback is that UEs in the cell will share the same DMRS parameter(s) and there is limited flexibility. For 2-step RACH, UE needs to obtain the </w:t>
      </w:r>
      <w:r>
        <w:rPr>
          <w:rFonts w:eastAsia="宋体"/>
          <w:szCs w:val="22"/>
          <w:lang w:eastAsia="zh-CN"/>
        </w:rPr>
        <w:t>following DMRS scrambling ID</w:t>
      </w:r>
      <w:r w:rsidRPr="004E11C0">
        <w:rPr>
          <w:rFonts w:eastAsia="宋体"/>
          <w:szCs w:val="22"/>
          <w:lang w:eastAsia="zh-CN"/>
        </w:rPr>
        <w:t xml:space="preserve"> for PUSCH transmission of msgA. </w:t>
      </w:r>
      <w:bookmarkEnd w:id="33"/>
      <w:bookmarkEnd w:id="34"/>
    </w:p>
    <w:p w14:paraId="3DE5523C" w14:textId="77777777" w:rsidR="00F61084" w:rsidRDefault="00F61084" w:rsidP="00F61084">
      <w:pPr>
        <w:ind w:firstLine="480"/>
        <w:jc w:val="center"/>
      </w:pPr>
      <w:r w:rsidRPr="00243955">
        <w:rPr>
          <w:position w:val="-16"/>
        </w:rPr>
        <w:object w:dxaOrig="5160" w:dyaOrig="420" w14:anchorId="3CFEBBDD">
          <v:shape id="_x0000_i1032" type="#_x0000_t75" style="width:260.05pt;height:22.05pt" o:ole="">
            <v:imagedata r:id="rId20" o:title=""/>
          </v:shape>
          <o:OLEObject Type="Embed" ProgID="Equation.DSMT4" ShapeID="_x0000_i1032" DrawAspect="Content" ObjectID="_1618212621" r:id="rId21"/>
        </w:object>
      </w:r>
    </w:p>
    <w:p w14:paraId="2190ACBA" w14:textId="77777777" w:rsidR="00F61084" w:rsidRDefault="00F61084" w:rsidP="00F61084">
      <w:pPr>
        <w:pStyle w:val="a0"/>
        <w:rPr>
          <w:rFonts w:eastAsia="宋体"/>
          <w:szCs w:val="22"/>
          <w:lang w:eastAsia="zh-CN"/>
        </w:rPr>
      </w:pPr>
      <w:r>
        <w:rPr>
          <w:rFonts w:eastAsia="宋体"/>
          <w:szCs w:val="22"/>
          <w:lang w:eastAsia="zh-CN"/>
        </w:rPr>
        <w:t>The determination of DMRS scrambling ID</w:t>
      </w:r>
      <w:r w:rsidRPr="004E11C0">
        <w:rPr>
          <w:rFonts w:eastAsia="宋体"/>
          <w:szCs w:val="22"/>
          <w:lang w:eastAsia="zh-CN"/>
        </w:rPr>
        <w:t xml:space="preserve"> </w:t>
      </w:r>
      <w:r>
        <w:rPr>
          <w:rFonts w:eastAsia="宋体"/>
          <w:szCs w:val="22"/>
          <w:lang w:eastAsia="zh-CN"/>
        </w:rPr>
        <w:t>for PUSCH of msgA should take into account the processing latency, usage in unlicensed spectrum and inter-cell/inter-UE interference.</w:t>
      </w:r>
    </w:p>
    <w:p w14:paraId="463F28BF" w14:textId="77777777" w:rsidR="00F61084" w:rsidRDefault="00F61084" w:rsidP="00F61084">
      <w:pPr>
        <w:pStyle w:val="a0"/>
        <w:rPr>
          <w:rFonts w:eastAsia="宋体"/>
          <w:szCs w:val="22"/>
          <w:lang w:eastAsia="zh-CN"/>
        </w:rPr>
      </w:pPr>
      <w:r>
        <w:rPr>
          <w:rFonts w:eastAsia="宋体"/>
          <w:szCs w:val="22"/>
          <w:lang w:eastAsia="zh-CN"/>
        </w:rPr>
        <w:t>In case of unlicensed spectrum, UE needs to perform LBT and starts UL transmission if channel is sensed to be idle. In such case, the actual transmission timing is unpredictable due to the unknown channel state. If DMR sequence generation for PUSCH is relevant to the actual timing, UE will not be able to process and buffer the UL data to be transmitted until channel is idle. It will increase the processing latency and may even lose the chance of idle channel for transmission. Therefore, the DMRS scrambling ID for PUSCH of msgA needs to be independent on the timing.</w:t>
      </w:r>
    </w:p>
    <w:p w14:paraId="000B04AD" w14:textId="679E57C2" w:rsidR="00F61084" w:rsidRPr="00B125D8" w:rsidRDefault="00F61084" w:rsidP="00F61084">
      <w:pPr>
        <w:pStyle w:val="a0"/>
        <w:rPr>
          <w:rFonts w:eastAsia="宋体"/>
          <w:szCs w:val="22"/>
          <w:lang w:eastAsia="zh-CN"/>
        </w:rPr>
      </w:pPr>
      <w:r>
        <w:rPr>
          <w:rFonts w:eastAsia="宋体"/>
          <w:szCs w:val="22"/>
          <w:lang w:eastAsia="zh-CN"/>
        </w:rPr>
        <w:t xml:space="preserve">Given that 2-step RACH is most promising for small cell case, the inter-cell interference may be not significant due to small cell size. In such case, it is less effective to suppress the inter-cell interference by scrambling of PUSCH. On the other hands, multiple UEs may share the PUSCH occasion for msgA transmission. To suppress </w:t>
      </w:r>
      <w:r w:rsidRPr="00B125D8">
        <w:rPr>
          <w:rFonts w:eastAsia="宋体"/>
          <w:szCs w:val="22"/>
          <w:lang w:eastAsia="zh-CN"/>
        </w:rPr>
        <w:t xml:space="preserve">inter-UE interference, a distinguishable </w:t>
      </w:r>
      <w:r>
        <w:rPr>
          <w:rFonts w:eastAsia="宋体"/>
          <w:szCs w:val="22"/>
          <w:lang w:eastAsia="zh-CN"/>
        </w:rPr>
        <w:t xml:space="preserve">DMRS scrambling </w:t>
      </w:r>
      <w:r w:rsidRPr="00B125D8">
        <w:rPr>
          <w:rFonts w:eastAsia="宋体"/>
          <w:szCs w:val="22"/>
          <w:lang w:eastAsia="zh-CN"/>
        </w:rPr>
        <w:t xml:space="preserve">ID </w:t>
      </w:r>
      <w:r>
        <w:rPr>
          <w:rFonts w:eastAsia="宋体"/>
          <w:szCs w:val="22"/>
          <w:lang w:eastAsia="zh-CN"/>
        </w:rPr>
        <w:t xml:space="preserve">based on a prior information </w:t>
      </w:r>
      <w:r w:rsidRPr="00B125D8">
        <w:rPr>
          <w:iCs/>
        </w:rPr>
        <w:t>is preferred.</w:t>
      </w:r>
      <w:r>
        <w:rPr>
          <w:iCs/>
        </w:rPr>
        <w:t xml:space="preserve"> The possible solutions are that DMRS scrambling </w:t>
      </w:r>
      <w:r>
        <w:rPr>
          <w:rFonts w:eastAsia="宋体"/>
          <w:szCs w:val="22"/>
          <w:lang w:eastAsia="zh-CN"/>
        </w:rPr>
        <w:t>parameters</w:t>
      </w:r>
      <w:r w:rsidRPr="004E11C0">
        <w:rPr>
          <w:rFonts w:eastAsia="宋体"/>
          <w:szCs w:val="22"/>
          <w:lang w:eastAsia="zh-CN"/>
        </w:rPr>
        <w:t xml:space="preserve"> </w:t>
      </w:r>
      <w:r>
        <w:rPr>
          <w:iCs/>
        </w:rPr>
        <w:t xml:space="preserve">for PUSCH of msgA is determined based on </w:t>
      </w:r>
      <w:r w:rsidRPr="00B125D8">
        <w:rPr>
          <w:rFonts w:eastAsia="宋体"/>
          <w:szCs w:val="22"/>
          <w:lang w:eastAsia="zh-CN"/>
        </w:rPr>
        <w:t xml:space="preserve">preamble index, </w:t>
      </w:r>
      <w:r>
        <w:rPr>
          <w:rFonts w:eastAsia="宋体"/>
          <w:szCs w:val="22"/>
          <w:lang w:eastAsia="zh-CN"/>
        </w:rPr>
        <w:t xml:space="preserve">or </w:t>
      </w:r>
      <w:r w:rsidR="0056232D">
        <w:rPr>
          <w:rFonts w:eastAsia="宋体"/>
          <w:szCs w:val="22"/>
          <w:lang w:eastAsia="zh-CN"/>
        </w:rPr>
        <w:t xml:space="preserve">SSB index, which are </w:t>
      </w:r>
      <w:r w:rsidRPr="00B125D8">
        <w:rPr>
          <w:rFonts w:eastAsia="宋体"/>
          <w:szCs w:val="22"/>
          <w:lang w:eastAsia="zh-CN"/>
        </w:rPr>
        <w:t xml:space="preserve">associated with </w:t>
      </w:r>
      <w:r w:rsidR="00E550A9">
        <w:rPr>
          <w:rFonts w:eastAsia="宋体"/>
          <w:szCs w:val="22"/>
          <w:lang w:eastAsia="zh-CN"/>
        </w:rPr>
        <w:t xml:space="preserve">the </w:t>
      </w:r>
      <w:r w:rsidRPr="00B125D8">
        <w:rPr>
          <w:rFonts w:eastAsia="宋体"/>
          <w:szCs w:val="22"/>
          <w:lang w:eastAsia="zh-CN"/>
        </w:rPr>
        <w:t xml:space="preserve">PUSCH </w:t>
      </w:r>
      <w:r w:rsidR="00E550A9">
        <w:rPr>
          <w:rFonts w:eastAsia="宋体"/>
          <w:szCs w:val="22"/>
          <w:lang w:eastAsia="zh-CN"/>
        </w:rPr>
        <w:t xml:space="preserve">transmission </w:t>
      </w:r>
      <w:r w:rsidRPr="00B125D8">
        <w:rPr>
          <w:rFonts w:eastAsia="宋体"/>
          <w:szCs w:val="22"/>
          <w:lang w:eastAsia="zh-CN"/>
        </w:rPr>
        <w:t xml:space="preserve">of msgA. </w:t>
      </w:r>
    </w:p>
    <w:p w14:paraId="41BF19CB" w14:textId="77D1CD15" w:rsidR="00F61084" w:rsidRPr="004E11C0" w:rsidRDefault="00F61084" w:rsidP="00F61084">
      <w:pPr>
        <w:pStyle w:val="a0"/>
        <w:rPr>
          <w:rFonts w:eastAsia="宋体"/>
          <w:b/>
          <w:szCs w:val="22"/>
          <w:lang w:eastAsia="zh-CN"/>
        </w:rPr>
      </w:pPr>
      <w:r w:rsidRPr="00991554">
        <w:rPr>
          <w:b/>
        </w:rPr>
        <w:lastRenderedPageBreak/>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15</w:t>
      </w:r>
      <w:r w:rsidRPr="00991554">
        <w:rPr>
          <w:b/>
        </w:rPr>
        <w:fldChar w:fldCharType="end"/>
      </w:r>
      <w:r w:rsidRPr="00991554">
        <w:rPr>
          <w:b/>
        </w:rPr>
        <w:t xml:space="preserve">: </w:t>
      </w:r>
      <w:r w:rsidR="00AE203F">
        <w:rPr>
          <w:b/>
        </w:rPr>
        <w:t xml:space="preserve">When transform precoding is disabled, </w:t>
      </w:r>
      <w:r w:rsidRPr="00CB2F1E">
        <w:rPr>
          <w:rFonts w:eastAsia="宋体"/>
          <w:b/>
          <w:szCs w:val="22"/>
          <w:lang w:eastAsia="zh-CN"/>
        </w:rPr>
        <w:t xml:space="preserve">DMRS scrambling </w:t>
      </w:r>
      <w:r>
        <w:rPr>
          <w:rFonts w:eastAsia="宋体"/>
          <w:b/>
          <w:szCs w:val="22"/>
          <w:lang w:eastAsia="zh-CN"/>
        </w:rPr>
        <w:t>parameters</w:t>
      </w:r>
      <w:r w:rsidRPr="00CB2F1E">
        <w:rPr>
          <w:rFonts w:eastAsia="宋体"/>
          <w:b/>
          <w:szCs w:val="22"/>
          <w:lang w:eastAsia="zh-CN"/>
        </w:rPr>
        <w:t xml:space="preserve"> for PUSCH of msgA is determined based on preamble index associated with the PUSCH of msgA, or SSB index</w:t>
      </w:r>
      <w:r w:rsidR="005B384E">
        <w:rPr>
          <w:rFonts w:eastAsia="宋体"/>
          <w:b/>
          <w:szCs w:val="22"/>
          <w:lang w:eastAsia="zh-CN"/>
        </w:rPr>
        <w:t>, which are</w:t>
      </w:r>
      <w:r w:rsidRPr="00CB2F1E">
        <w:rPr>
          <w:rFonts w:eastAsia="宋体"/>
          <w:b/>
          <w:szCs w:val="22"/>
          <w:lang w:eastAsia="zh-CN"/>
        </w:rPr>
        <w:t xml:space="preserve"> associated with the PUSCH of msgA.</w:t>
      </w:r>
    </w:p>
    <w:p w14:paraId="1A1FBD5F" w14:textId="3541D42C" w:rsidR="000B3788" w:rsidRPr="000B3788" w:rsidRDefault="000B3788" w:rsidP="0086464E">
      <w:pPr>
        <w:pStyle w:val="a0"/>
        <w:numPr>
          <w:ilvl w:val="0"/>
          <w:numId w:val="51"/>
        </w:numPr>
        <w:rPr>
          <w:rFonts w:eastAsia="宋体"/>
          <w:b/>
          <w:szCs w:val="22"/>
          <w:u w:val="single"/>
          <w:lang w:eastAsia="zh-CN"/>
        </w:rPr>
      </w:pPr>
      <w:r w:rsidRPr="000B3788">
        <w:rPr>
          <w:rFonts w:eastAsia="宋体"/>
          <w:b/>
          <w:szCs w:val="22"/>
          <w:u w:val="single"/>
          <w:lang w:eastAsia="zh-CN"/>
        </w:rPr>
        <w:t xml:space="preserve">DMRS for </w:t>
      </w:r>
      <w:r>
        <w:rPr>
          <w:rFonts w:eastAsia="宋体"/>
          <w:b/>
          <w:szCs w:val="22"/>
          <w:u w:val="single"/>
          <w:lang w:eastAsia="zh-CN"/>
        </w:rPr>
        <w:t>DFT-s</w:t>
      </w:r>
      <w:r w:rsidRPr="000B3788">
        <w:rPr>
          <w:rFonts w:eastAsia="宋体"/>
          <w:b/>
          <w:szCs w:val="22"/>
          <w:u w:val="single"/>
          <w:lang w:eastAsia="zh-CN"/>
        </w:rPr>
        <w:t>-OFDM</w:t>
      </w:r>
    </w:p>
    <w:p w14:paraId="3E20EA50" w14:textId="483674EA" w:rsidR="00AF57FE" w:rsidRDefault="00B31891" w:rsidP="00B31891">
      <w:pPr>
        <w:pStyle w:val="a0"/>
        <w:rPr>
          <w:rFonts w:eastAsia="宋体"/>
          <w:szCs w:val="22"/>
          <w:lang w:eastAsia="zh-CN"/>
        </w:rPr>
      </w:pPr>
      <w:r>
        <w:rPr>
          <w:rFonts w:eastAsia="宋体"/>
          <w:szCs w:val="22"/>
          <w:lang w:eastAsia="zh-CN"/>
        </w:rPr>
        <w:t xml:space="preserve">When transform precoding is enabled, </w:t>
      </w:r>
      <w:r w:rsidR="00AF57FE" w:rsidRPr="004E11C0">
        <w:rPr>
          <w:rFonts w:eastAsia="宋体"/>
          <w:szCs w:val="22"/>
          <w:lang w:eastAsia="zh-CN"/>
        </w:rPr>
        <w:t xml:space="preserve">UE needs to obtain the </w:t>
      </w:r>
      <w:r w:rsidR="00AF57FE">
        <w:rPr>
          <w:rFonts w:eastAsia="宋体"/>
          <w:szCs w:val="22"/>
          <w:lang w:eastAsia="zh-CN"/>
        </w:rPr>
        <w:t xml:space="preserve">following </w:t>
      </w:r>
      <w:r w:rsidR="00AF57FE" w:rsidRPr="004E11C0">
        <w:rPr>
          <w:rFonts w:eastAsia="宋体"/>
          <w:szCs w:val="22"/>
          <w:lang w:eastAsia="zh-CN"/>
        </w:rPr>
        <w:t xml:space="preserve">DMRS parameters, e.g. DMRS </w:t>
      </w:r>
      <w:r w:rsidR="00AF57FE">
        <w:rPr>
          <w:rFonts w:eastAsia="宋体"/>
          <w:szCs w:val="22"/>
          <w:lang w:eastAsia="zh-CN"/>
        </w:rPr>
        <w:t>sequence group</w:t>
      </w:r>
      <w:r w:rsidR="00AF57FE" w:rsidRPr="004E11C0">
        <w:rPr>
          <w:rFonts w:eastAsia="宋体"/>
          <w:szCs w:val="22"/>
          <w:lang w:eastAsia="zh-CN"/>
        </w:rPr>
        <w:t xml:space="preserve"> </w:t>
      </w:r>
      <w:r w:rsidR="00AF57FE">
        <w:rPr>
          <w:rFonts w:eastAsia="宋体"/>
          <w:szCs w:val="22"/>
          <w:lang w:eastAsia="zh-CN"/>
        </w:rPr>
        <w:t xml:space="preserve">number, </w:t>
      </w:r>
      <w:r w:rsidR="00AF57FE" w:rsidRPr="004E11C0">
        <w:rPr>
          <w:rFonts w:eastAsia="宋体"/>
          <w:szCs w:val="22"/>
          <w:lang w:eastAsia="zh-CN"/>
        </w:rPr>
        <w:t>for PUSCH transmission of msgA</w:t>
      </w:r>
      <w:r w:rsidR="00AF57FE">
        <w:rPr>
          <w:rFonts w:eastAsia="宋体"/>
          <w:szCs w:val="22"/>
          <w:lang w:eastAsia="zh-CN"/>
        </w:rPr>
        <w:t>.</w:t>
      </w:r>
    </w:p>
    <w:p w14:paraId="531BA211" w14:textId="77777777" w:rsidR="00563A83" w:rsidRDefault="00563A83" w:rsidP="00563A83">
      <w:pPr>
        <w:pStyle w:val="EQ"/>
        <w:jc w:val="center"/>
      </w:pPr>
      <w:r w:rsidRPr="00BA3E8A">
        <w:rPr>
          <w:position w:val="-30"/>
        </w:rPr>
        <w:object w:dxaOrig="2320" w:dyaOrig="680" w14:anchorId="094C6717">
          <v:shape id="_x0000_i1033" type="#_x0000_t75" style="width:115pt;height:36pt" o:ole="">
            <v:imagedata r:id="rId22" o:title=""/>
          </v:shape>
          <o:OLEObject Type="Embed" ProgID="Equation.DSMT4" ShapeID="_x0000_i1033" DrawAspect="Content" ObjectID="_1618212622" r:id="rId23"/>
        </w:object>
      </w:r>
    </w:p>
    <w:p w14:paraId="6C300DF2" w14:textId="50549E54" w:rsidR="00AF57FE" w:rsidRDefault="00AF57FE" w:rsidP="00AF57FE">
      <w:pPr>
        <w:pStyle w:val="a0"/>
        <w:jc w:val="center"/>
        <w:rPr>
          <w:rFonts w:eastAsia="宋体"/>
          <w:szCs w:val="22"/>
          <w:lang w:eastAsia="zh-CN"/>
        </w:rPr>
      </w:pPr>
      <w:r w:rsidRPr="00950CC7">
        <w:t>T</w:t>
      </w:r>
      <w:r w:rsidRPr="00950CC7">
        <w:rPr>
          <w:rFonts w:eastAsia="Malgun Gothic"/>
        </w:rPr>
        <w:t xml:space="preserve">he sequence group </w:t>
      </w:r>
      <w:r>
        <w:rPr>
          <w:noProof/>
          <w:position w:val="-14"/>
          <w:lang w:eastAsia="zh-CN"/>
        </w:rPr>
        <w:drawing>
          <wp:inline distT="0" distB="0" distL="0" distR="0" wp14:anchorId="36234001" wp14:editId="2533D3E4">
            <wp:extent cx="1187450" cy="273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Pr="00950CC7">
        <w:t>,</w:t>
      </w:r>
    </w:p>
    <w:p w14:paraId="5590809B" w14:textId="6B238482" w:rsidR="00AF57FE" w:rsidRDefault="00AF57FE" w:rsidP="00AF57FE">
      <w:pPr>
        <w:pStyle w:val="a0"/>
        <w:rPr>
          <w:rFonts w:eastAsia="宋体"/>
          <w:szCs w:val="22"/>
          <w:lang w:eastAsia="zh-CN"/>
        </w:rPr>
      </w:pPr>
      <w:r>
        <w:rPr>
          <w:rFonts w:eastAsia="宋体"/>
          <w:szCs w:val="22"/>
          <w:lang w:eastAsia="zh-CN"/>
        </w:rPr>
        <w:t xml:space="preserve">The determination of DMRS sequence </w:t>
      </w:r>
      <w:r w:rsidR="00EB5AE1">
        <w:rPr>
          <w:rFonts w:eastAsia="宋体"/>
          <w:szCs w:val="22"/>
          <w:lang w:eastAsia="zh-CN"/>
        </w:rPr>
        <w:t>group number</w:t>
      </w:r>
      <w:r w:rsidRPr="004E11C0">
        <w:rPr>
          <w:rFonts w:eastAsia="宋体"/>
          <w:szCs w:val="22"/>
          <w:lang w:eastAsia="zh-CN"/>
        </w:rPr>
        <w:t xml:space="preserve"> </w:t>
      </w:r>
      <w:r>
        <w:rPr>
          <w:rFonts w:eastAsia="宋体"/>
          <w:szCs w:val="22"/>
          <w:lang w:eastAsia="zh-CN"/>
        </w:rPr>
        <w:t xml:space="preserve">for PUSCH of msgA should take into account the processing latency, </w:t>
      </w:r>
      <w:r w:rsidR="004B6B54">
        <w:rPr>
          <w:rFonts w:eastAsia="宋体"/>
          <w:szCs w:val="22"/>
          <w:lang w:eastAsia="zh-CN"/>
        </w:rPr>
        <w:t xml:space="preserve">and </w:t>
      </w:r>
      <w:r>
        <w:rPr>
          <w:rFonts w:eastAsia="宋体"/>
          <w:szCs w:val="22"/>
          <w:lang w:eastAsia="zh-CN"/>
        </w:rPr>
        <w:t>usage in unlicensed spectrum.</w:t>
      </w:r>
    </w:p>
    <w:p w14:paraId="5184251C" w14:textId="04E3FDFD" w:rsidR="00AF57FE" w:rsidRDefault="004B6B54" w:rsidP="00EB5AE1">
      <w:pPr>
        <w:pStyle w:val="a0"/>
        <w:rPr>
          <w:rFonts w:eastAsia="宋体"/>
          <w:szCs w:val="22"/>
          <w:lang w:eastAsia="zh-CN"/>
        </w:rPr>
      </w:pPr>
      <w:r>
        <w:rPr>
          <w:rFonts w:eastAsia="宋体"/>
          <w:szCs w:val="22"/>
          <w:lang w:eastAsia="zh-CN"/>
        </w:rPr>
        <w:t>As discussed above, in case of unlicensed spectrum, if DMR</w:t>
      </w:r>
      <w:r w:rsidR="000240CA">
        <w:rPr>
          <w:rFonts w:eastAsia="宋体" w:hint="eastAsia"/>
          <w:szCs w:val="22"/>
          <w:lang w:eastAsia="zh-CN"/>
        </w:rPr>
        <w:t>S</w:t>
      </w:r>
      <w:r>
        <w:rPr>
          <w:rFonts w:eastAsia="宋体"/>
          <w:szCs w:val="22"/>
          <w:lang w:eastAsia="zh-CN"/>
        </w:rPr>
        <w:t xml:space="preserve"> sequence generation for PUSCH is relevant to the actual timing, UE will not be able to process and buffer the UL data to be transmitted until channel is idle. It will increase the processing latency and may even lose the chance of idle channel for transmission. Therefore, the DMRS </w:t>
      </w:r>
      <w:r w:rsidR="000B5D19">
        <w:rPr>
          <w:rFonts w:eastAsia="宋体"/>
          <w:szCs w:val="22"/>
          <w:lang w:eastAsia="zh-CN"/>
        </w:rPr>
        <w:t>sequence number determination</w:t>
      </w:r>
      <w:r>
        <w:rPr>
          <w:rFonts w:eastAsia="宋体"/>
          <w:szCs w:val="22"/>
          <w:lang w:eastAsia="zh-CN"/>
        </w:rPr>
        <w:t xml:space="preserve"> for PUSCH of msgA needs to be independent on the timing</w:t>
      </w:r>
      <w:r w:rsidR="00EB5AE1">
        <w:rPr>
          <w:rFonts w:eastAsia="宋体"/>
          <w:szCs w:val="22"/>
          <w:lang w:eastAsia="zh-CN"/>
        </w:rPr>
        <w:t xml:space="preserve">. </w:t>
      </w:r>
      <w:r w:rsidR="00EB5AE1" w:rsidRPr="004E11C0">
        <w:rPr>
          <w:rFonts w:eastAsia="宋体"/>
          <w:szCs w:val="22"/>
          <w:lang w:eastAsia="zh-CN"/>
        </w:rPr>
        <w:t>One possible method is that DMRS parameter(s) are configured by SIB/MIB. The drawback is that UEs in the cell will share the same DMRS parameter(s) and there is limited flexibility.</w:t>
      </w:r>
    </w:p>
    <w:p w14:paraId="4C98B772" w14:textId="591C8FBC" w:rsidR="00EB5AE1" w:rsidRDefault="00EB5AE1" w:rsidP="00B31891">
      <w:pPr>
        <w:pStyle w:val="a0"/>
        <w:rPr>
          <w:rFonts w:eastAsia="宋体"/>
          <w:szCs w:val="22"/>
          <w:lang w:eastAsia="zh-CN"/>
        </w:rPr>
      </w:pPr>
      <w:r>
        <w:rPr>
          <w:iCs/>
        </w:rPr>
        <w:t xml:space="preserve">The possible solutions are that DMRS sequence group </w:t>
      </w:r>
      <w:r>
        <w:rPr>
          <w:rFonts w:eastAsia="宋体"/>
          <w:szCs w:val="22"/>
          <w:lang w:eastAsia="zh-CN"/>
        </w:rPr>
        <w:t>parameters</w:t>
      </w:r>
      <w:r w:rsidRPr="004E11C0">
        <w:rPr>
          <w:rFonts w:eastAsia="宋体"/>
          <w:szCs w:val="22"/>
          <w:lang w:eastAsia="zh-CN"/>
        </w:rPr>
        <w:t xml:space="preserve"> </w:t>
      </w:r>
      <w:r>
        <w:rPr>
          <w:iCs/>
        </w:rPr>
        <w:t xml:space="preserve">for PUSCH of msgA is determined based on </w:t>
      </w:r>
      <w:r w:rsidRPr="00B125D8">
        <w:rPr>
          <w:rFonts w:eastAsia="宋体"/>
          <w:szCs w:val="22"/>
          <w:lang w:eastAsia="zh-CN"/>
        </w:rPr>
        <w:t xml:space="preserve">preamble index, </w:t>
      </w:r>
      <w:r>
        <w:rPr>
          <w:rFonts w:eastAsia="宋体"/>
          <w:szCs w:val="22"/>
          <w:lang w:eastAsia="zh-CN"/>
        </w:rPr>
        <w:t xml:space="preserve">or SSB index, which are </w:t>
      </w:r>
      <w:r w:rsidRPr="00B125D8">
        <w:rPr>
          <w:rFonts w:eastAsia="宋体"/>
          <w:szCs w:val="22"/>
          <w:lang w:eastAsia="zh-CN"/>
        </w:rPr>
        <w:t xml:space="preserve">associated with </w:t>
      </w:r>
      <w:r>
        <w:rPr>
          <w:rFonts w:eastAsia="宋体"/>
          <w:szCs w:val="22"/>
          <w:lang w:eastAsia="zh-CN"/>
        </w:rPr>
        <w:t xml:space="preserve">the </w:t>
      </w:r>
      <w:r w:rsidRPr="00B125D8">
        <w:rPr>
          <w:rFonts w:eastAsia="宋体"/>
          <w:szCs w:val="22"/>
          <w:lang w:eastAsia="zh-CN"/>
        </w:rPr>
        <w:t xml:space="preserve">PUSCH </w:t>
      </w:r>
      <w:r>
        <w:rPr>
          <w:rFonts w:eastAsia="宋体"/>
          <w:szCs w:val="22"/>
          <w:lang w:eastAsia="zh-CN"/>
        </w:rPr>
        <w:t xml:space="preserve">transmission </w:t>
      </w:r>
      <w:r w:rsidRPr="00B125D8">
        <w:rPr>
          <w:rFonts w:eastAsia="宋体"/>
          <w:szCs w:val="22"/>
          <w:lang w:eastAsia="zh-CN"/>
        </w:rPr>
        <w:t>of msgA.</w:t>
      </w:r>
      <w:r w:rsidR="00563A83">
        <w:rPr>
          <w:rFonts w:eastAsia="宋体"/>
          <w:szCs w:val="22"/>
          <w:lang w:eastAsia="zh-CN"/>
        </w:rPr>
        <w:t xml:space="preserve"> Given that 2-step RACH is most promising for small cell case, the inter-cell interference may be not significant due to small cell size. In such case, it is less effective to suppress the inter-cell interference by scrambling of PUSCH. On the other hands, multiple UEs may share the PUSCH occasion for msgA transmission. To suppress </w:t>
      </w:r>
      <w:r w:rsidR="00563A83" w:rsidRPr="00B125D8">
        <w:rPr>
          <w:rFonts w:eastAsia="宋体"/>
          <w:szCs w:val="22"/>
          <w:lang w:eastAsia="zh-CN"/>
        </w:rPr>
        <w:t xml:space="preserve">inter-UE interference, a distinguishable </w:t>
      </w:r>
      <w:r w:rsidR="00563A83">
        <w:rPr>
          <w:rFonts w:eastAsia="宋体"/>
          <w:szCs w:val="22"/>
          <w:lang w:eastAsia="zh-CN"/>
        </w:rPr>
        <w:t>DMRS sequence group number</w:t>
      </w:r>
      <w:r w:rsidR="00563A83" w:rsidRPr="00B125D8">
        <w:rPr>
          <w:rFonts w:eastAsia="宋体"/>
          <w:szCs w:val="22"/>
          <w:lang w:eastAsia="zh-CN"/>
        </w:rPr>
        <w:t xml:space="preserve"> </w:t>
      </w:r>
      <w:r w:rsidR="00563A83">
        <w:rPr>
          <w:rFonts w:eastAsia="宋体"/>
          <w:szCs w:val="22"/>
          <w:lang w:eastAsia="zh-CN"/>
        </w:rPr>
        <w:t xml:space="preserve">based on a prior information </w:t>
      </w:r>
      <w:r w:rsidR="00563A83" w:rsidRPr="00B125D8">
        <w:rPr>
          <w:iCs/>
        </w:rPr>
        <w:t>is preferred</w:t>
      </w:r>
      <w:r w:rsidR="00AE203F">
        <w:rPr>
          <w:iCs/>
        </w:rPr>
        <w:t>.</w:t>
      </w:r>
    </w:p>
    <w:p w14:paraId="29ABF499" w14:textId="06A46795" w:rsidR="00AF57FE" w:rsidRDefault="00AF57FE" w:rsidP="00B31891">
      <w:pPr>
        <w:pStyle w:val="a0"/>
      </w:pPr>
      <w:r>
        <w:rPr>
          <w:rFonts w:eastAsia="宋体"/>
          <w:szCs w:val="22"/>
          <w:lang w:eastAsia="zh-CN"/>
        </w:rPr>
        <w:t xml:space="preserve">For </w:t>
      </w:r>
      <w:r w:rsidRPr="00AF57FE">
        <w:rPr>
          <w:rFonts w:eastAsia="Times New Roman"/>
          <w:noProof/>
          <w:position w:val="-10"/>
          <w:szCs w:val="20"/>
          <w:lang w:eastAsia="zh-CN"/>
        </w:rPr>
        <w:drawing>
          <wp:inline distT="0" distB="0" distL="0" distR="0" wp14:anchorId="40CF348E" wp14:editId="5B1CC7CD">
            <wp:extent cx="273050" cy="1841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00EB5AE1">
        <w:rPr>
          <w:rFonts w:eastAsia="宋体"/>
          <w:szCs w:val="22"/>
          <w:lang w:eastAsia="zh-CN"/>
        </w:rPr>
        <w:t>determination of msgA PUSCH</w:t>
      </w:r>
      <w:r>
        <w:rPr>
          <w:rFonts w:eastAsia="宋体"/>
          <w:szCs w:val="22"/>
          <w:lang w:eastAsia="zh-CN"/>
        </w:rPr>
        <w:t xml:space="preserve">, </w:t>
      </w:r>
      <w:r w:rsidR="00915DB1" w:rsidRPr="00AF57FE">
        <w:rPr>
          <w:rFonts w:eastAsia="Times New Roman"/>
          <w:noProof/>
          <w:position w:val="-10"/>
          <w:szCs w:val="20"/>
          <w:lang w:eastAsia="zh-CN"/>
        </w:rPr>
        <w:drawing>
          <wp:inline distT="0" distB="0" distL="0" distR="0" wp14:anchorId="37E3240F" wp14:editId="1FEB2F2A">
            <wp:extent cx="27305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00915DB1" w:rsidRPr="00915DB1">
        <w:rPr>
          <w:rFonts w:eastAsia="宋体"/>
          <w:szCs w:val="22"/>
          <w:lang w:eastAsia="zh-CN"/>
        </w:rPr>
        <w:t xml:space="preserve"> </w:t>
      </w:r>
      <w:r w:rsidR="00AE203F">
        <w:rPr>
          <w:rFonts w:eastAsia="宋体"/>
          <w:szCs w:val="22"/>
          <w:lang w:eastAsia="zh-CN"/>
        </w:rPr>
        <w:t xml:space="preserve">is determined based on </w:t>
      </w:r>
      <w:r w:rsidR="00AE203F" w:rsidRPr="00B125D8">
        <w:rPr>
          <w:rFonts w:eastAsia="宋体"/>
          <w:szCs w:val="22"/>
          <w:lang w:eastAsia="zh-CN"/>
        </w:rPr>
        <w:t xml:space="preserve">preamble index, </w:t>
      </w:r>
      <w:r w:rsidR="00AE203F">
        <w:rPr>
          <w:rFonts w:eastAsia="宋体"/>
          <w:szCs w:val="22"/>
          <w:lang w:eastAsia="zh-CN"/>
        </w:rPr>
        <w:t xml:space="preserve">or SSB index, which are </w:t>
      </w:r>
      <w:r w:rsidR="00AE203F" w:rsidRPr="00B125D8">
        <w:rPr>
          <w:rFonts w:eastAsia="宋体"/>
          <w:szCs w:val="22"/>
          <w:lang w:eastAsia="zh-CN"/>
        </w:rPr>
        <w:t xml:space="preserve">associated with </w:t>
      </w:r>
      <w:r w:rsidR="00AE203F">
        <w:rPr>
          <w:rFonts w:eastAsia="宋体"/>
          <w:szCs w:val="22"/>
          <w:lang w:eastAsia="zh-CN"/>
        </w:rPr>
        <w:t xml:space="preserve">the </w:t>
      </w:r>
      <w:r w:rsidR="00AE203F" w:rsidRPr="00B125D8">
        <w:rPr>
          <w:rFonts w:eastAsia="宋体"/>
          <w:szCs w:val="22"/>
          <w:lang w:eastAsia="zh-CN"/>
        </w:rPr>
        <w:t xml:space="preserve">PUSCH </w:t>
      </w:r>
      <w:r w:rsidR="00AE203F">
        <w:rPr>
          <w:rFonts w:eastAsia="宋体"/>
          <w:szCs w:val="22"/>
          <w:lang w:eastAsia="zh-CN"/>
        </w:rPr>
        <w:t xml:space="preserve">transmission </w:t>
      </w:r>
      <w:r w:rsidR="00AE203F" w:rsidRPr="00B125D8">
        <w:rPr>
          <w:rFonts w:eastAsia="宋体"/>
          <w:szCs w:val="22"/>
          <w:lang w:eastAsia="zh-CN"/>
        </w:rPr>
        <w:t>of msgA</w:t>
      </w:r>
      <w:r w:rsidR="00AE203F">
        <w:rPr>
          <w:rFonts w:eastAsia="宋体"/>
          <w:szCs w:val="22"/>
          <w:lang w:eastAsia="zh-CN"/>
        </w:rPr>
        <w:t>.</w:t>
      </w:r>
    </w:p>
    <w:p w14:paraId="292A6E95" w14:textId="1618C677" w:rsidR="00563A83" w:rsidRDefault="00563A83" w:rsidP="00563A83">
      <w:pPr>
        <w:pStyle w:val="a0"/>
        <w:rPr>
          <w:rFonts w:eastAsia="宋体"/>
          <w:szCs w:val="22"/>
          <w:lang w:eastAsia="zh-CN"/>
        </w:rPr>
      </w:pPr>
      <w:r>
        <w:t xml:space="preserve">For </w:t>
      </w:r>
      <w:r>
        <w:rPr>
          <w:noProof/>
          <w:position w:val="-14"/>
          <w:lang w:eastAsia="zh-CN"/>
        </w:rPr>
        <w:drawing>
          <wp:inline distT="0" distB="0" distL="0" distR="0" wp14:anchorId="44C97239" wp14:editId="5C75A105">
            <wp:extent cx="184150" cy="18415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00AE203F">
        <w:rPr>
          <w:rFonts w:eastAsia="Malgun Gothic"/>
        </w:rPr>
        <w:t xml:space="preserve">, the determination of these parameters need to be independent on the timing of PUSCH transmission. An alternative is the neither group nor sequence hopping is enabled for msgA PUSCH transmission, i.e. </w:t>
      </w:r>
      <w:r w:rsidR="00AE203F" w:rsidRPr="00AE203F">
        <w:rPr>
          <w:rFonts w:eastAsia="Malgun Gothic"/>
          <w:i/>
        </w:rPr>
        <w:t>f</w:t>
      </w:r>
      <w:r w:rsidR="00AE203F" w:rsidRPr="00AE203F">
        <w:rPr>
          <w:rFonts w:eastAsia="Malgun Gothic"/>
          <w:vertAlign w:val="subscript"/>
        </w:rPr>
        <w:t>gh</w:t>
      </w:r>
      <w:r w:rsidR="00AE203F">
        <w:rPr>
          <w:rFonts w:eastAsia="Malgun Gothic"/>
        </w:rPr>
        <w:t xml:space="preserve"> = 0 and </w:t>
      </w:r>
      <w:r w:rsidR="00AE203F" w:rsidRPr="00AE203F">
        <w:rPr>
          <w:rFonts w:eastAsia="Malgun Gothic"/>
          <w:i/>
        </w:rPr>
        <w:t>v</w:t>
      </w:r>
      <w:r w:rsidR="00AE203F">
        <w:rPr>
          <w:rFonts w:eastAsia="Malgun Gothic"/>
        </w:rPr>
        <w:t xml:space="preserve"> = 0.</w:t>
      </w:r>
    </w:p>
    <w:p w14:paraId="5AA2003B" w14:textId="46B59F81" w:rsidR="00AE203F" w:rsidRPr="004E11C0" w:rsidRDefault="00AE203F" w:rsidP="00AE203F">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16</w:t>
      </w:r>
      <w:r w:rsidRPr="00991554">
        <w:rPr>
          <w:b/>
        </w:rPr>
        <w:fldChar w:fldCharType="end"/>
      </w:r>
      <w:r w:rsidRPr="00991554">
        <w:rPr>
          <w:b/>
        </w:rPr>
        <w:t xml:space="preserve">: </w:t>
      </w:r>
      <w:r>
        <w:rPr>
          <w:b/>
        </w:rPr>
        <w:t xml:space="preserve">When transform precoding is enabled, </w:t>
      </w:r>
      <w:r w:rsidRPr="00CB2F1E">
        <w:rPr>
          <w:rFonts w:eastAsia="宋体"/>
          <w:b/>
          <w:szCs w:val="22"/>
          <w:lang w:eastAsia="zh-CN"/>
        </w:rPr>
        <w:t xml:space="preserve">DMRS </w:t>
      </w:r>
      <w:r w:rsidR="00A42999">
        <w:rPr>
          <w:rFonts w:eastAsia="宋体"/>
          <w:b/>
          <w:szCs w:val="22"/>
          <w:lang w:eastAsia="zh-CN"/>
        </w:rPr>
        <w:t>sequence group number</w:t>
      </w:r>
      <w:r w:rsidRPr="00CB2F1E">
        <w:rPr>
          <w:rFonts w:eastAsia="宋体"/>
          <w:b/>
          <w:szCs w:val="22"/>
          <w:lang w:eastAsia="zh-CN"/>
        </w:rPr>
        <w:t xml:space="preserve"> for PUSCH of msgA is determined based on preamble index associated with the PUSCH of msgA, or SSB index</w:t>
      </w:r>
      <w:r>
        <w:rPr>
          <w:rFonts w:eastAsia="宋体"/>
          <w:b/>
          <w:szCs w:val="22"/>
          <w:lang w:eastAsia="zh-CN"/>
        </w:rPr>
        <w:t>, which are</w:t>
      </w:r>
      <w:r w:rsidRPr="00CB2F1E">
        <w:rPr>
          <w:rFonts w:eastAsia="宋体"/>
          <w:b/>
          <w:szCs w:val="22"/>
          <w:lang w:eastAsia="zh-CN"/>
        </w:rPr>
        <w:t xml:space="preserve"> associated with the PUSCH of msgA.</w:t>
      </w:r>
    </w:p>
    <w:p w14:paraId="5D443614" w14:textId="77777777" w:rsidR="00AE203F" w:rsidRPr="0072420F" w:rsidRDefault="00AE203F" w:rsidP="00DF0858">
      <w:pPr>
        <w:pStyle w:val="a0"/>
        <w:rPr>
          <w:rFonts w:eastAsia="宋体"/>
          <w:szCs w:val="22"/>
          <w:lang w:eastAsia="zh-CN"/>
        </w:rPr>
      </w:pPr>
    </w:p>
    <w:p w14:paraId="3AE4EA8C" w14:textId="555B6EF2" w:rsidR="006B0A60" w:rsidRPr="00B125D8" w:rsidRDefault="006B0A60" w:rsidP="0086464E">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B125D8">
        <w:rPr>
          <w:rFonts w:ascii="Arial" w:eastAsia="宋体" w:hAnsi="Arial"/>
          <w:sz w:val="32"/>
          <w:szCs w:val="20"/>
          <w:lang w:val="en-GB"/>
        </w:rPr>
        <w:t>TA</w:t>
      </w:r>
      <w:r w:rsidR="00351C3B">
        <w:rPr>
          <w:rFonts w:ascii="Arial" w:eastAsia="宋体" w:hAnsi="Arial"/>
          <w:sz w:val="32"/>
          <w:szCs w:val="20"/>
          <w:lang w:val="en-GB"/>
        </w:rPr>
        <w:t xml:space="preserve"> for PUSCH of msgA</w:t>
      </w:r>
    </w:p>
    <w:p w14:paraId="7159D6C2" w14:textId="638CE739" w:rsidR="00895CF8" w:rsidRDefault="00E679C2" w:rsidP="00DF0858">
      <w:pPr>
        <w:pStyle w:val="a0"/>
        <w:rPr>
          <w:rFonts w:eastAsia="宋体"/>
          <w:szCs w:val="22"/>
          <w:lang w:eastAsia="zh-CN"/>
        </w:rPr>
      </w:pPr>
      <w:r>
        <w:rPr>
          <w:rFonts w:eastAsia="宋体"/>
          <w:szCs w:val="22"/>
          <w:lang w:val="en-GB" w:eastAsia="zh-CN"/>
        </w:rPr>
        <w:t>In legacy 4-step RACH, a UE transmits PRACH assuming TA is zero. There are CP and GT in PRACH to ensure the preamble detection at gNB side. Once gNB detects the preamble, gNB can estimate the TA for the UE transmitting preamble and provide the TA command in the RAR, i.e. msg2. UE will transmit msg3 PUSCH after UE obtains the RAR including TA from gNB. Unlike msg3 transmission, UE in 2-step RACH may has no TA information for msgA PUSCH transmission. Therefore, f</w:t>
      </w:r>
      <w:r w:rsidR="00A43A6B">
        <w:rPr>
          <w:rFonts w:eastAsia="宋体"/>
          <w:szCs w:val="22"/>
          <w:lang w:eastAsia="zh-CN"/>
        </w:rPr>
        <w:t xml:space="preserve">or msgA transmission of 2-step RACH, it is necessary to address the TA for PUSCH of msgA. </w:t>
      </w:r>
      <w:r w:rsidR="00895CF8">
        <w:rPr>
          <w:rFonts w:eastAsia="宋体"/>
          <w:szCs w:val="22"/>
          <w:lang w:eastAsia="zh-CN"/>
        </w:rPr>
        <w:t xml:space="preserve">There are following options for TA assumption. </w:t>
      </w:r>
    </w:p>
    <w:p w14:paraId="1E90CDE9" w14:textId="40B501E3" w:rsidR="00895CF8" w:rsidRDefault="00895CF8" w:rsidP="00895CF8">
      <w:pPr>
        <w:numPr>
          <w:ilvl w:val="1"/>
          <w:numId w:val="23"/>
        </w:numPr>
        <w:overflowPunct w:val="0"/>
        <w:autoSpaceDE w:val="0"/>
        <w:autoSpaceDN w:val="0"/>
        <w:adjustRightInd w:val="0"/>
        <w:rPr>
          <w:rFonts w:eastAsia="宋体"/>
          <w:bCs/>
          <w:szCs w:val="20"/>
        </w:rPr>
      </w:pPr>
      <w:r>
        <w:rPr>
          <w:rFonts w:eastAsia="宋体"/>
          <w:bCs/>
          <w:szCs w:val="20"/>
        </w:rPr>
        <w:t>Opt</w:t>
      </w:r>
      <w:r w:rsidR="00F60686">
        <w:rPr>
          <w:rFonts w:eastAsia="宋体"/>
          <w:bCs/>
          <w:szCs w:val="20"/>
        </w:rPr>
        <w:t xml:space="preserve">ion </w:t>
      </w:r>
      <w:r>
        <w:rPr>
          <w:rFonts w:eastAsia="宋体"/>
          <w:bCs/>
          <w:szCs w:val="20"/>
        </w:rPr>
        <w:t>1: TA is always =0 for PRACH and PUSCH, regardless idle/inactive/connected state</w:t>
      </w:r>
    </w:p>
    <w:p w14:paraId="343819D2" w14:textId="7B163C20" w:rsidR="00895CF8" w:rsidRDefault="00895CF8" w:rsidP="00895CF8">
      <w:pPr>
        <w:numPr>
          <w:ilvl w:val="1"/>
          <w:numId w:val="23"/>
        </w:numPr>
        <w:overflowPunct w:val="0"/>
        <w:autoSpaceDE w:val="0"/>
        <w:autoSpaceDN w:val="0"/>
        <w:adjustRightInd w:val="0"/>
        <w:rPr>
          <w:rFonts w:eastAsia="宋体"/>
          <w:bCs/>
          <w:szCs w:val="20"/>
        </w:rPr>
      </w:pPr>
      <w:r>
        <w:rPr>
          <w:rFonts w:eastAsia="宋体"/>
          <w:bCs/>
          <w:szCs w:val="20"/>
        </w:rPr>
        <w:t>Opt</w:t>
      </w:r>
      <w:r w:rsidR="00F60686">
        <w:rPr>
          <w:rFonts w:eastAsia="宋体"/>
          <w:bCs/>
          <w:szCs w:val="20"/>
        </w:rPr>
        <w:t xml:space="preserve">ion </w:t>
      </w:r>
      <w:r>
        <w:rPr>
          <w:rFonts w:eastAsia="宋体"/>
          <w:bCs/>
          <w:szCs w:val="20"/>
        </w:rPr>
        <w:t>2: TA = 0 for PRACH and PUSCH in idle/inactive states; TA = available TA for PRACH and PUSCH in connected state</w:t>
      </w:r>
    </w:p>
    <w:p w14:paraId="61CADEA3" w14:textId="04A73168" w:rsidR="00004BB2" w:rsidRDefault="00004BB2" w:rsidP="00895CF8">
      <w:pPr>
        <w:numPr>
          <w:ilvl w:val="1"/>
          <w:numId w:val="23"/>
        </w:numPr>
        <w:overflowPunct w:val="0"/>
        <w:autoSpaceDE w:val="0"/>
        <w:autoSpaceDN w:val="0"/>
        <w:adjustRightInd w:val="0"/>
        <w:rPr>
          <w:rFonts w:eastAsia="宋体"/>
          <w:bCs/>
          <w:szCs w:val="20"/>
        </w:rPr>
      </w:pPr>
      <w:r>
        <w:rPr>
          <w:rFonts w:eastAsia="宋体"/>
          <w:bCs/>
          <w:szCs w:val="20"/>
        </w:rPr>
        <w:t xml:space="preserve">Option 3: TA = 0 for PRACH and PUSCH in idle/inactive states; TA = available TA for PUSCH in connected state and PRACH is </w:t>
      </w:r>
    </w:p>
    <w:p w14:paraId="4FFC77F4" w14:textId="664A3FFC" w:rsidR="00B26055" w:rsidRDefault="00A43A6B" w:rsidP="00DF0858">
      <w:pPr>
        <w:pStyle w:val="a0"/>
        <w:rPr>
          <w:rFonts w:eastAsia="宋体"/>
          <w:szCs w:val="22"/>
          <w:lang w:eastAsia="zh-CN"/>
        </w:rPr>
      </w:pPr>
      <w:r>
        <w:rPr>
          <w:rFonts w:eastAsia="宋体"/>
          <w:szCs w:val="22"/>
          <w:lang w:eastAsia="zh-CN"/>
        </w:rPr>
        <w:t>In 4-step RACH, TA = 0 is assumed for msg1 PRACH transmission. It is straightforward that TA = 0 is used for PUSCH of msgA</w:t>
      </w:r>
      <w:r w:rsidR="00B26055">
        <w:rPr>
          <w:rFonts w:eastAsia="宋体"/>
          <w:szCs w:val="22"/>
          <w:lang w:eastAsia="zh-CN"/>
        </w:rPr>
        <w:t xml:space="preserve">, since UE may not achieve synchronization, especially when </w:t>
      </w:r>
      <w:r>
        <w:rPr>
          <w:rFonts w:eastAsia="宋体"/>
          <w:szCs w:val="22"/>
          <w:lang w:eastAsia="zh-CN"/>
        </w:rPr>
        <w:t>UE starts 2-step RACH from RRC IDLE/INACTIVE states</w:t>
      </w:r>
      <w:r w:rsidR="00B26055">
        <w:rPr>
          <w:rFonts w:eastAsia="宋体"/>
          <w:szCs w:val="22"/>
          <w:lang w:eastAsia="zh-CN"/>
        </w:rPr>
        <w:t>. While in RRC connected state, UE may already have a valid TA. Therefore, the valid TA can be used for PUSCH of msgA. However, if different TA is assumed for PRACH and PUSCH of msgA, there may be an issue when PRACH and PUSCH is close to each other in time. In such case, there may be overlapping between PRACH and PUSCH. To avoid the overlapping</w:t>
      </w:r>
      <w:r>
        <w:rPr>
          <w:rFonts w:eastAsia="宋体"/>
          <w:szCs w:val="22"/>
          <w:lang w:eastAsia="zh-CN"/>
        </w:rPr>
        <w:t xml:space="preserve">, </w:t>
      </w:r>
      <w:r w:rsidR="00B26055">
        <w:rPr>
          <w:rFonts w:eastAsia="宋体"/>
          <w:szCs w:val="22"/>
          <w:lang w:eastAsia="zh-CN"/>
        </w:rPr>
        <w:t xml:space="preserve">larger gap between PRACH and PUSCH </w:t>
      </w:r>
      <w:r w:rsidR="00B26055">
        <w:rPr>
          <w:rFonts w:eastAsia="宋体"/>
          <w:szCs w:val="22"/>
          <w:lang w:eastAsia="zh-CN"/>
        </w:rPr>
        <w:lastRenderedPageBreak/>
        <w:t xml:space="preserve">which may increase latency. In fact, </w:t>
      </w:r>
      <w:r w:rsidR="00F60686">
        <w:rPr>
          <w:rFonts w:eastAsia="宋体"/>
          <w:szCs w:val="22"/>
          <w:lang w:eastAsia="zh-CN"/>
        </w:rPr>
        <w:t>PRACH for msgA is not needed if there is v</w:t>
      </w:r>
      <w:r w:rsidR="00B26055">
        <w:rPr>
          <w:rFonts w:eastAsia="宋体"/>
          <w:szCs w:val="22"/>
          <w:lang w:eastAsia="zh-CN"/>
        </w:rPr>
        <w:t xml:space="preserve">alid TA. </w:t>
      </w:r>
      <w:r w:rsidR="00242F30">
        <w:rPr>
          <w:rFonts w:eastAsia="宋体"/>
          <w:szCs w:val="22"/>
          <w:lang w:eastAsia="zh-CN"/>
        </w:rPr>
        <w:t>In the following, we analyze these two options assuming a normal cell with potentially non-zero TA.</w:t>
      </w:r>
    </w:p>
    <w:p w14:paraId="3920A8CC" w14:textId="799230D1" w:rsidR="00242F30" w:rsidRPr="00242F30" w:rsidRDefault="00662E46" w:rsidP="00691CE4">
      <w:pPr>
        <w:overflowPunct w:val="0"/>
        <w:autoSpaceDE w:val="0"/>
        <w:autoSpaceDN w:val="0"/>
        <w:adjustRightInd w:val="0"/>
        <w:jc w:val="center"/>
        <w:rPr>
          <w:rFonts w:eastAsia="宋体"/>
          <w:b/>
          <w:bCs/>
          <w:szCs w:val="20"/>
        </w:rPr>
      </w:pPr>
      <w:r>
        <w:rPr>
          <w:rFonts w:eastAsia="宋体"/>
          <w:b/>
          <w:bCs/>
          <w:szCs w:val="20"/>
        </w:rPr>
        <w:t xml:space="preserve">Table 1: </w:t>
      </w:r>
      <w:r w:rsidR="00242F30" w:rsidRPr="00242F30">
        <w:rPr>
          <w:rFonts w:eastAsia="宋体"/>
          <w:b/>
          <w:bCs/>
          <w:szCs w:val="20"/>
        </w:rPr>
        <w:t xml:space="preserve">Analysis </w:t>
      </w:r>
      <w:r>
        <w:rPr>
          <w:rFonts w:eastAsia="宋体"/>
          <w:b/>
          <w:bCs/>
          <w:szCs w:val="20"/>
        </w:rPr>
        <w:t xml:space="preserve">of TA </w:t>
      </w:r>
      <w:r w:rsidR="00242F30" w:rsidRPr="00242F30">
        <w:rPr>
          <w:rFonts w:eastAsia="宋体"/>
          <w:b/>
          <w:bCs/>
          <w:szCs w:val="20"/>
        </w:rPr>
        <w:t>(assuming normal cell size, i.e. TA is not zero)</w:t>
      </w:r>
    </w:p>
    <w:tbl>
      <w:tblPr>
        <w:tblStyle w:val="a8"/>
        <w:tblW w:w="0" w:type="auto"/>
        <w:tblLook w:val="04A0" w:firstRow="1" w:lastRow="0" w:firstColumn="1" w:lastColumn="0" w:noHBand="0" w:noVBand="1"/>
      </w:tblPr>
      <w:tblGrid>
        <w:gridCol w:w="707"/>
        <w:gridCol w:w="1138"/>
        <w:gridCol w:w="1027"/>
        <w:gridCol w:w="2178"/>
        <w:gridCol w:w="2127"/>
        <w:gridCol w:w="1883"/>
      </w:tblGrid>
      <w:tr w:rsidR="00B20A9B" w14:paraId="08511E36" w14:textId="6D9561EB" w:rsidTr="0086464E">
        <w:tc>
          <w:tcPr>
            <w:tcW w:w="708" w:type="dxa"/>
          </w:tcPr>
          <w:p w14:paraId="34F86FC1" w14:textId="77777777" w:rsidR="00004BB2" w:rsidRPr="0086464E" w:rsidRDefault="00004BB2" w:rsidP="00BA4110">
            <w:pPr>
              <w:overflowPunct w:val="0"/>
              <w:autoSpaceDE w:val="0"/>
              <w:autoSpaceDN w:val="0"/>
              <w:adjustRightInd w:val="0"/>
              <w:rPr>
                <w:rFonts w:eastAsia="宋体"/>
                <w:b/>
                <w:bCs/>
                <w:szCs w:val="20"/>
              </w:rPr>
            </w:pPr>
            <w:r w:rsidRPr="0086464E">
              <w:rPr>
                <w:rFonts w:eastAsia="宋体"/>
                <w:b/>
                <w:bCs/>
                <w:szCs w:val="20"/>
              </w:rPr>
              <w:t>Case</w:t>
            </w:r>
          </w:p>
        </w:tc>
        <w:tc>
          <w:tcPr>
            <w:tcW w:w="1138" w:type="dxa"/>
          </w:tcPr>
          <w:p w14:paraId="39E40A31" w14:textId="77777777" w:rsidR="00004BB2" w:rsidRPr="0086464E" w:rsidRDefault="00004BB2" w:rsidP="00BA4110">
            <w:pPr>
              <w:overflowPunct w:val="0"/>
              <w:autoSpaceDE w:val="0"/>
              <w:autoSpaceDN w:val="0"/>
              <w:adjustRightInd w:val="0"/>
              <w:rPr>
                <w:rFonts w:eastAsia="宋体"/>
                <w:b/>
                <w:bCs/>
                <w:szCs w:val="20"/>
              </w:rPr>
            </w:pPr>
            <w:r w:rsidRPr="0086464E">
              <w:rPr>
                <w:rFonts w:eastAsia="宋体"/>
                <w:b/>
                <w:bCs/>
                <w:szCs w:val="20"/>
              </w:rPr>
              <w:t>UE</w:t>
            </w:r>
          </w:p>
        </w:tc>
        <w:tc>
          <w:tcPr>
            <w:tcW w:w="843" w:type="dxa"/>
          </w:tcPr>
          <w:p w14:paraId="7C67D3C9" w14:textId="77777777" w:rsidR="00004BB2" w:rsidRPr="0086464E" w:rsidRDefault="00004BB2" w:rsidP="00BA4110">
            <w:pPr>
              <w:overflowPunct w:val="0"/>
              <w:autoSpaceDE w:val="0"/>
              <w:autoSpaceDN w:val="0"/>
              <w:adjustRightInd w:val="0"/>
              <w:rPr>
                <w:rFonts w:eastAsia="宋体"/>
                <w:b/>
                <w:bCs/>
                <w:szCs w:val="20"/>
              </w:rPr>
            </w:pPr>
            <w:r w:rsidRPr="0086464E">
              <w:rPr>
                <w:rFonts w:eastAsia="宋体"/>
                <w:b/>
                <w:bCs/>
                <w:szCs w:val="20"/>
              </w:rPr>
              <w:t>RRC state</w:t>
            </w:r>
          </w:p>
        </w:tc>
        <w:tc>
          <w:tcPr>
            <w:tcW w:w="2236" w:type="dxa"/>
          </w:tcPr>
          <w:p w14:paraId="3634CBFE" w14:textId="664B04D9" w:rsidR="00004BB2" w:rsidRPr="0086464E" w:rsidRDefault="00004BB2" w:rsidP="00BA4110">
            <w:pPr>
              <w:overflowPunct w:val="0"/>
              <w:autoSpaceDE w:val="0"/>
              <w:autoSpaceDN w:val="0"/>
              <w:adjustRightInd w:val="0"/>
              <w:rPr>
                <w:rFonts w:eastAsia="宋体"/>
                <w:b/>
                <w:bCs/>
                <w:szCs w:val="20"/>
              </w:rPr>
            </w:pPr>
            <w:r w:rsidRPr="0086464E">
              <w:rPr>
                <w:rFonts w:eastAsia="宋体"/>
                <w:b/>
                <w:bCs/>
                <w:szCs w:val="20"/>
              </w:rPr>
              <w:t>If Option 1 is adopted</w:t>
            </w:r>
          </w:p>
        </w:tc>
        <w:tc>
          <w:tcPr>
            <w:tcW w:w="2202" w:type="dxa"/>
          </w:tcPr>
          <w:p w14:paraId="2282A06C" w14:textId="66582AF5" w:rsidR="00004BB2" w:rsidRPr="0086464E" w:rsidRDefault="00004BB2" w:rsidP="00BA4110">
            <w:pPr>
              <w:overflowPunct w:val="0"/>
              <w:autoSpaceDE w:val="0"/>
              <w:autoSpaceDN w:val="0"/>
              <w:adjustRightInd w:val="0"/>
              <w:rPr>
                <w:rFonts w:eastAsia="宋体"/>
                <w:b/>
                <w:bCs/>
                <w:szCs w:val="20"/>
              </w:rPr>
            </w:pPr>
            <w:r>
              <w:rPr>
                <w:rFonts w:eastAsia="宋体"/>
                <w:b/>
                <w:bCs/>
                <w:szCs w:val="20"/>
              </w:rPr>
              <w:t xml:space="preserve">If </w:t>
            </w:r>
            <w:r w:rsidRPr="0086464E">
              <w:rPr>
                <w:rFonts w:eastAsia="宋体"/>
                <w:b/>
                <w:bCs/>
                <w:szCs w:val="20"/>
              </w:rPr>
              <w:t>Option 2</w:t>
            </w:r>
            <w:r>
              <w:rPr>
                <w:rFonts w:eastAsia="宋体"/>
                <w:b/>
                <w:bCs/>
                <w:szCs w:val="20"/>
              </w:rPr>
              <w:t xml:space="preserve"> is adopted</w:t>
            </w:r>
          </w:p>
        </w:tc>
        <w:tc>
          <w:tcPr>
            <w:tcW w:w="1933" w:type="dxa"/>
          </w:tcPr>
          <w:p w14:paraId="16DA6E48" w14:textId="01F779E3" w:rsidR="00004BB2" w:rsidRDefault="00004BB2" w:rsidP="00BA4110">
            <w:pPr>
              <w:overflowPunct w:val="0"/>
              <w:autoSpaceDE w:val="0"/>
              <w:autoSpaceDN w:val="0"/>
              <w:adjustRightInd w:val="0"/>
              <w:rPr>
                <w:rFonts w:eastAsia="宋体"/>
                <w:b/>
                <w:bCs/>
                <w:szCs w:val="20"/>
              </w:rPr>
            </w:pPr>
            <w:r>
              <w:rPr>
                <w:rFonts w:eastAsia="宋体"/>
                <w:b/>
                <w:bCs/>
                <w:szCs w:val="20"/>
              </w:rPr>
              <w:t>If Option 3 is adopted</w:t>
            </w:r>
          </w:p>
        </w:tc>
      </w:tr>
      <w:tr w:rsidR="00B20A9B" w14:paraId="24E4771E" w14:textId="54C58803" w:rsidTr="00B20A9B">
        <w:tc>
          <w:tcPr>
            <w:tcW w:w="708" w:type="dxa"/>
            <w:vMerge w:val="restart"/>
            <w:vAlign w:val="center"/>
          </w:tcPr>
          <w:p w14:paraId="2B00C254" w14:textId="77777777" w:rsidR="00CA7615" w:rsidRDefault="00CA7615" w:rsidP="00BA4110">
            <w:pPr>
              <w:overflowPunct w:val="0"/>
              <w:autoSpaceDE w:val="0"/>
              <w:autoSpaceDN w:val="0"/>
              <w:adjustRightInd w:val="0"/>
              <w:jc w:val="center"/>
              <w:rPr>
                <w:rFonts w:eastAsia="宋体"/>
                <w:bCs/>
                <w:szCs w:val="20"/>
              </w:rPr>
            </w:pPr>
            <w:r>
              <w:rPr>
                <w:rFonts w:eastAsia="宋体"/>
                <w:bCs/>
                <w:szCs w:val="20"/>
              </w:rPr>
              <w:t>Case1</w:t>
            </w:r>
          </w:p>
        </w:tc>
        <w:tc>
          <w:tcPr>
            <w:tcW w:w="1138" w:type="dxa"/>
          </w:tcPr>
          <w:p w14:paraId="572BD9A5" w14:textId="77777777" w:rsidR="00CA7615" w:rsidRDefault="00CA7615" w:rsidP="00BA4110">
            <w:pPr>
              <w:overflowPunct w:val="0"/>
              <w:autoSpaceDE w:val="0"/>
              <w:autoSpaceDN w:val="0"/>
              <w:adjustRightInd w:val="0"/>
              <w:rPr>
                <w:rFonts w:eastAsia="宋体"/>
                <w:bCs/>
                <w:szCs w:val="20"/>
              </w:rPr>
            </w:pPr>
            <w:r>
              <w:rPr>
                <w:rFonts w:eastAsia="宋体"/>
                <w:bCs/>
                <w:szCs w:val="20"/>
              </w:rPr>
              <w:t>UE1(center UE)</w:t>
            </w:r>
          </w:p>
        </w:tc>
        <w:tc>
          <w:tcPr>
            <w:tcW w:w="843" w:type="dxa"/>
          </w:tcPr>
          <w:p w14:paraId="48497392" w14:textId="77777777" w:rsidR="00CA7615" w:rsidRDefault="00CA7615" w:rsidP="00BA4110">
            <w:pPr>
              <w:overflowPunct w:val="0"/>
              <w:autoSpaceDE w:val="0"/>
              <w:autoSpaceDN w:val="0"/>
              <w:adjustRightInd w:val="0"/>
              <w:rPr>
                <w:rFonts w:eastAsia="宋体"/>
                <w:bCs/>
                <w:szCs w:val="20"/>
              </w:rPr>
            </w:pPr>
            <w:r>
              <w:rPr>
                <w:rFonts w:eastAsia="宋体"/>
                <w:bCs/>
                <w:szCs w:val="20"/>
              </w:rPr>
              <w:t>Idle</w:t>
            </w:r>
          </w:p>
        </w:tc>
        <w:tc>
          <w:tcPr>
            <w:tcW w:w="2236" w:type="dxa"/>
            <w:vMerge w:val="restart"/>
          </w:tcPr>
          <w:p w14:paraId="44E37FB5" w14:textId="77777777" w:rsidR="00CA7615" w:rsidRPr="008C601F" w:rsidRDefault="00CA7615" w:rsidP="0086464E">
            <w:pPr>
              <w:pStyle w:val="af1"/>
              <w:numPr>
                <w:ilvl w:val="0"/>
                <w:numId w:val="34"/>
              </w:numPr>
              <w:overflowPunct w:val="0"/>
              <w:autoSpaceDE w:val="0"/>
              <w:autoSpaceDN w:val="0"/>
              <w:adjustRightInd w:val="0"/>
              <w:ind w:firstLineChars="0"/>
              <w:contextualSpacing/>
              <w:rPr>
                <w:rFonts w:ascii="Times New Roman" w:hAnsi="Times New Roman"/>
                <w:bCs/>
                <w:kern w:val="0"/>
                <w:sz w:val="20"/>
                <w:szCs w:val="20"/>
              </w:rPr>
            </w:pPr>
            <w:r w:rsidRPr="008C601F">
              <w:rPr>
                <w:rFonts w:ascii="Times New Roman" w:hAnsi="Times New Roman"/>
                <w:bCs/>
                <w:kern w:val="0"/>
                <w:sz w:val="20"/>
                <w:szCs w:val="20"/>
              </w:rPr>
              <w:t>Timing offset between preamble is covered by CP of PRACH;</w:t>
            </w:r>
          </w:p>
          <w:p w14:paraId="66A70A29" w14:textId="5679835B" w:rsidR="00CA7615" w:rsidRPr="008C601F" w:rsidRDefault="00CA7615" w:rsidP="0086464E">
            <w:pPr>
              <w:pStyle w:val="af1"/>
              <w:numPr>
                <w:ilvl w:val="0"/>
                <w:numId w:val="34"/>
              </w:numPr>
              <w:overflowPunct w:val="0"/>
              <w:autoSpaceDE w:val="0"/>
              <w:autoSpaceDN w:val="0"/>
              <w:adjustRightInd w:val="0"/>
              <w:ind w:firstLineChars="0"/>
              <w:contextualSpacing/>
              <w:rPr>
                <w:rFonts w:ascii="Times New Roman" w:hAnsi="Times New Roman"/>
                <w:bCs/>
                <w:kern w:val="0"/>
                <w:sz w:val="20"/>
                <w:szCs w:val="20"/>
              </w:rPr>
            </w:pPr>
            <w:r w:rsidRPr="008C601F">
              <w:rPr>
                <w:rFonts w:ascii="Times New Roman" w:hAnsi="Times New Roman"/>
                <w:bCs/>
                <w:kern w:val="0"/>
                <w:sz w:val="20"/>
                <w:szCs w:val="20"/>
              </w:rPr>
              <w:t>Timing offset between PUSCH may be covered by CP of PUSCH if it is within CP; otherwise gNB can estimate TA by the detected preamble before decoding PUSCH</w:t>
            </w:r>
            <w:r w:rsidR="00B20A9B">
              <w:rPr>
                <w:rFonts w:ascii="Times New Roman" w:hAnsi="Times New Roman"/>
                <w:bCs/>
                <w:kern w:val="0"/>
                <w:sz w:val="20"/>
                <w:szCs w:val="20"/>
              </w:rPr>
              <w:t>.</w:t>
            </w:r>
          </w:p>
        </w:tc>
        <w:tc>
          <w:tcPr>
            <w:tcW w:w="2202" w:type="dxa"/>
            <w:vMerge w:val="restart"/>
          </w:tcPr>
          <w:p w14:paraId="313DA4B5" w14:textId="08D9BF3A" w:rsidR="00CA7615" w:rsidRDefault="00CA7615" w:rsidP="00BA4110">
            <w:pPr>
              <w:overflowPunct w:val="0"/>
              <w:autoSpaceDE w:val="0"/>
              <w:autoSpaceDN w:val="0"/>
              <w:adjustRightInd w:val="0"/>
              <w:rPr>
                <w:rFonts w:eastAsia="宋体"/>
                <w:bCs/>
                <w:szCs w:val="20"/>
              </w:rPr>
            </w:pPr>
            <w:r>
              <w:rPr>
                <w:rFonts w:eastAsia="宋体"/>
                <w:bCs/>
                <w:szCs w:val="20"/>
              </w:rPr>
              <w:t>Same as option 1</w:t>
            </w:r>
            <w:r w:rsidR="00B20A9B">
              <w:rPr>
                <w:rFonts w:eastAsia="宋体"/>
                <w:bCs/>
                <w:szCs w:val="20"/>
              </w:rPr>
              <w:t>.</w:t>
            </w:r>
          </w:p>
        </w:tc>
        <w:tc>
          <w:tcPr>
            <w:tcW w:w="1933" w:type="dxa"/>
            <w:vMerge w:val="restart"/>
          </w:tcPr>
          <w:p w14:paraId="38FFBC59" w14:textId="2489D33D" w:rsidR="00CA7615" w:rsidRDefault="00CA7615" w:rsidP="00BA4110">
            <w:pPr>
              <w:overflowPunct w:val="0"/>
              <w:autoSpaceDE w:val="0"/>
              <w:autoSpaceDN w:val="0"/>
              <w:adjustRightInd w:val="0"/>
              <w:rPr>
                <w:rFonts w:eastAsia="宋体"/>
                <w:bCs/>
                <w:szCs w:val="20"/>
              </w:rPr>
            </w:pPr>
            <w:r>
              <w:rPr>
                <w:rFonts w:eastAsia="宋体"/>
                <w:bCs/>
                <w:szCs w:val="20"/>
              </w:rPr>
              <w:t>Same as option 1</w:t>
            </w:r>
            <w:r w:rsidR="00B20A9B">
              <w:rPr>
                <w:rFonts w:eastAsia="宋体"/>
                <w:bCs/>
                <w:szCs w:val="20"/>
              </w:rPr>
              <w:t>.</w:t>
            </w:r>
          </w:p>
        </w:tc>
      </w:tr>
      <w:tr w:rsidR="00B20A9B" w14:paraId="5E69E7D8" w14:textId="45E97354" w:rsidTr="00B20A9B">
        <w:tc>
          <w:tcPr>
            <w:tcW w:w="708" w:type="dxa"/>
            <w:vMerge/>
            <w:vAlign w:val="center"/>
          </w:tcPr>
          <w:p w14:paraId="6BBA78B0" w14:textId="77777777" w:rsidR="00CA7615" w:rsidRDefault="00CA7615" w:rsidP="00BA4110">
            <w:pPr>
              <w:overflowPunct w:val="0"/>
              <w:autoSpaceDE w:val="0"/>
              <w:autoSpaceDN w:val="0"/>
              <w:adjustRightInd w:val="0"/>
              <w:jc w:val="center"/>
              <w:rPr>
                <w:rFonts w:eastAsia="宋体"/>
                <w:bCs/>
                <w:szCs w:val="20"/>
              </w:rPr>
            </w:pPr>
          </w:p>
        </w:tc>
        <w:tc>
          <w:tcPr>
            <w:tcW w:w="1138" w:type="dxa"/>
          </w:tcPr>
          <w:p w14:paraId="6BB4DA04" w14:textId="77777777" w:rsidR="00CA7615" w:rsidRDefault="00CA7615" w:rsidP="00BA4110">
            <w:pPr>
              <w:overflowPunct w:val="0"/>
              <w:autoSpaceDE w:val="0"/>
              <w:autoSpaceDN w:val="0"/>
              <w:adjustRightInd w:val="0"/>
              <w:rPr>
                <w:rFonts w:eastAsia="宋体"/>
                <w:bCs/>
                <w:szCs w:val="20"/>
              </w:rPr>
            </w:pPr>
            <w:r>
              <w:rPr>
                <w:rFonts w:eastAsia="宋体"/>
                <w:bCs/>
                <w:szCs w:val="20"/>
              </w:rPr>
              <w:t>UE2(edge UE)</w:t>
            </w:r>
          </w:p>
        </w:tc>
        <w:tc>
          <w:tcPr>
            <w:tcW w:w="843" w:type="dxa"/>
          </w:tcPr>
          <w:p w14:paraId="141CC2D1" w14:textId="77777777" w:rsidR="00CA7615" w:rsidRDefault="00CA7615" w:rsidP="00BA4110">
            <w:pPr>
              <w:overflowPunct w:val="0"/>
              <w:autoSpaceDE w:val="0"/>
              <w:autoSpaceDN w:val="0"/>
              <w:adjustRightInd w:val="0"/>
              <w:rPr>
                <w:rFonts w:eastAsia="宋体"/>
                <w:bCs/>
                <w:szCs w:val="20"/>
              </w:rPr>
            </w:pPr>
            <w:r>
              <w:rPr>
                <w:rFonts w:eastAsia="宋体"/>
                <w:bCs/>
                <w:szCs w:val="20"/>
              </w:rPr>
              <w:t>Idle</w:t>
            </w:r>
          </w:p>
        </w:tc>
        <w:tc>
          <w:tcPr>
            <w:tcW w:w="2236" w:type="dxa"/>
            <w:vMerge/>
          </w:tcPr>
          <w:p w14:paraId="2E6A8D0A" w14:textId="77777777" w:rsidR="00CA7615" w:rsidRDefault="00CA7615" w:rsidP="00BA4110">
            <w:pPr>
              <w:overflowPunct w:val="0"/>
              <w:autoSpaceDE w:val="0"/>
              <w:autoSpaceDN w:val="0"/>
              <w:adjustRightInd w:val="0"/>
              <w:rPr>
                <w:rFonts w:eastAsia="宋体"/>
                <w:bCs/>
                <w:szCs w:val="20"/>
              </w:rPr>
            </w:pPr>
          </w:p>
        </w:tc>
        <w:tc>
          <w:tcPr>
            <w:tcW w:w="2202" w:type="dxa"/>
            <w:vMerge/>
          </w:tcPr>
          <w:p w14:paraId="48B18C8D" w14:textId="77777777" w:rsidR="00CA7615" w:rsidRDefault="00CA7615" w:rsidP="00BA4110">
            <w:pPr>
              <w:overflowPunct w:val="0"/>
              <w:autoSpaceDE w:val="0"/>
              <w:autoSpaceDN w:val="0"/>
              <w:adjustRightInd w:val="0"/>
              <w:rPr>
                <w:rFonts w:eastAsia="宋体"/>
                <w:bCs/>
                <w:szCs w:val="20"/>
              </w:rPr>
            </w:pPr>
          </w:p>
        </w:tc>
        <w:tc>
          <w:tcPr>
            <w:tcW w:w="1933" w:type="dxa"/>
            <w:vMerge/>
          </w:tcPr>
          <w:p w14:paraId="27FA44EB" w14:textId="77777777" w:rsidR="00CA7615" w:rsidRDefault="00CA7615" w:rsidP="00BA4110">
            <w:pPr>
              <w:overflowPunct w:val="0"/>
              <w:autoSpaceDE w:val="0"/>
              <w:autoSpaceDN w:val="0"/>
              <w:adjustRightInd w:val="0"/>
              <w:rPr>
                <w:rFonts w:eastAsia="宋体"/>
                <w:bCs/>
                <w:szCs w:val="20"/>
              </w:rPr>
            </w:pPr>
          </w:p>
        </w:tc>
      </w:tr>
      <w:tr w:rsidR="00B20A9B" w14:paraId="105E2B69" w14:textId="4732B853" w:rsidTr="0086464E">
        <w:tc>
          <w:tcPr>
            <w:tcW w:w="708" w:type="dxa"/>
            <w:vMerge w:val="restart"/>
            <w:vAlign w:val="center"/>
          </w:tcPr>
          <w:p w14:paraId="1FF03585" w14:textId="77777777" w:rsidR="00004BB2" w:rsidRDefault="00004BB2" w:rsidP="00BA4110">
            <w:pPr>
              <w:overflowPunct w:val="0"/>
              <w:autoSpaceDE w:val="0"/>
              <w:autoSpaceDN w:val="0"/>
              <w:adjustRightInd w:val="0"/>
              <w:jc w:val="center"/>
              <w:rPr>
                <w:rFonts w:eastAsia="宋体"/>
                <w:bCs/>
                <w:szCs w:val="20"/>
              </w:rPr>
            </w:pPr>
            <w:r>
              <w:rPr>
                <w:rFonts w:eastAsia="宋体"/>
                <w:bCs/>
                <w:szCs w:val="20"/>
              </w:rPr>
              <w:t>Case2</w:t>
            </w:r>
          </w:p>
        </w:tc>
        <w:tc>
          <w:tcPr>
            <w:tcW w:w="1138" w:type="dxa"/>
          </w:tcPr>
          <w:p w14:paraId="5D41DFF2" w14:textId="77777777" w:rsidR="00004BB2" w:rsidRDefault="00004BB2" w:rsidP="00BA4110">
            <w:pPr>
              <w:overflowPunct w:val="0"/>
              <w:autoSpaceDE w:val="0"/>
              <w:autoSpaceDN w:val="0"/>
              <w:adjustRightInd w:val="0"/>
              <w:rPr>
                <w:rFonts w:eastAsia="宋体"/>
                <w:bCs/>
                <w:szCs w:val="20"/>
              </w:rPr>
            </w:pPr>
            <w:r>
              <w:rPr>
                <w:rFonts w:eastAsia="宋体"/>
                <w:bCs/>
                <w:szCs w:val="20"/>
              </w:rPr>
              <w:t>UE1(center UE)</w:t>
            </w:r>
          </w:p>
        </w:tc>
        <w:tc>
          <w:tcPr>
            <w:tcW w:w="843" w:type="dxa"/>
          </w:tcPr>
          <w:p w14:paraId="43391C55" w14:textId="77777777" w:rsidR="00004BB2" w:rsidRDefault="00004BB2" w:rsidP="00BA4110">
            <w:pPr>
              <w:overflowPunct w:val="0"/>
              <w:autoSpaceDE w:val="0"/>
              <w:autoSpaceDN w:val="0"/>
              <w:adjustRightInd w:val="0"/>
              <w:rPr>
                <w:rFonts w:eastAsia="宋体"/>
                <w:bCs/>
                <w:szCs w:val="20"/>
              </w:rPr>
            </w:pPr>
            <w:r>
              <w:rPr>
                <w:rFonts w:eastAsia="宋体"/>
                <w:bCs/>
                <w:szCs w:val="20"/>
              </w:rPr>
              <w:t>Idle</w:t>
            </w:r>
          </w:p>
        </w:tc>
        <w:tc>
          <w:tcPr>
            <w:tcW w:w="2236" w:type="dxa"/>
            <w:vMerge/>
          </w:tcPr>
          <w:p w14:paraId="0100C56B" w14:textId="77777777" w:rsidR="00004BB2" w:rsidRDefault="00004BB2" w:rsidP="00BA4110">
            <w:pPr>
              <w:overflowPunct w:val="0"/>
              <w:autoSpaceDE w:val="0"/>
              <w:autoSpaceDN w:val="0"/>
              <w:adjustRightInd w:val="0"/>
              <w:rPr>
                <w:rFonts w:eastAsia="宋体"/>
                <w:bCs/>
                <w:szCs w:val="20"/>
              </w:rPr>
            </w:pPr>
          </w:p>
        </w:tc>
        <w:tc>
          <w:tcPr>
            <w:tcW w:w="2202" w:type="dxa"/>
          </w:tcPr>
          <w:p w14:paraId="7020D777" w14:textId="7855A64D" w:rsidR="00C95DD1" w:rsidRDefault="00C95DD1" w:rsidP="00BA4110">
            <w:pPr>
              <w:overflowPunct w:val="0"/>
              <w:autoSpaceDE w:val="0"/>
              <w:autoSpaceDN w:val="0"/>
              <w:adjustRightInd w:val="0"/>
              <w:rPr>
                <w:rFonts w:eastAsia="宋体"/>
                <w:bCs/>
                <w:szCs w:val="20"/>
              </w:rPr>
            </w:pPr>
            <w:bookmarkStart w:id="35" w:name="OLE_LINK36"/>
            <w:r>
              <w:rPr>
                <w:rFonts w:eastAsia="宋体"/>
                <w:bCs/>
                <w:szCs w:val="20"/>
              </w:rPr>
              <w:t>TA = 0 for UE1</w:t>
            </w:r>
            <w:r w:rsidR="00B20A9B">
              <w:rPr>
                <w:rFonts w:eastAsia="宋体"/>
                <w:bCs/>
                <w:szCs w:val="20"/>
              </w:rPr>
              <w:t>.</w:t>
            </w:r>
          </w:p>
          <w:bookmarkEnd w:id="35"/>
          <w:p w14:paraId="15A259DD" w14:textId="2746C654" w:rsidR="00004BB2" w:rsidRDefault="00004BB2" w:rsidP="00BA4110">
            <w:pPr>
              <w:overflowPunct w:val="0"/>
              <w:autoSpaceDE w:val="0"/>
              <w:autoSpaceDN w:val="0"/>
              <w:adjustRightInd w:val="0"/>
              <w:rPr>
                <w:rFonts w:eastAsia="宋体"/>
                <w:bCs/>
                <w:szCs w:val="20"/>
              </w:rPr>
            </w:pPr>
          </w:p>
        </w:tc>
        <w:tc>
          <w:tcPr>
            <w:tcW w:w="1933" w:type="dxa"/>
          </w:tcPr>
          <w:p w14:paraId="7FD61088" w14:textId="0B3AA908" w:rsidR="00004BB2" w:rsidRDefault="00CA7615" w:rsidP="00BA4110">
            <w:pPr>
              <w:overflowPunct w:val="0"/>
              <w:autoSpaceDE w:val="0"/>
              <w:autoSpaceDN w:val="0"/>
              <w:adjustRightInd w:val="0"/>
              <w:rPr>
                <w:rFonts w:eastAsia="宋体"/>
                <w:bCs/>
                <w:szCs w:val="20"/>
              </w:rPr>
            </w:pPr>
            <w:r>
              <w:rPr>
                <w:rFonts w:eastAsia="宋体"/>
                <w:bCs/>
                <w:szCs w:val="20"/>
              </w:rPr>
              <w:t xml:space="preserve">TA </w:t>
            </w:r>
            <w:r w:rsidR="00C95DD1">
              <w:rPr>
                <w:rFonts w:eastAsia="宋体"/>
                <w:bCs/>
                <w:szCs w:val="20"/>
              </w:rPr>
              <w:t>= 0 for UE1</w:t>
            </w:r>
          </w:p>
        </w:tc>
      </w:tr>
      <w:tr w:rsidR="00B20A9B" w14:paraId="042B58F1" w14:textId="52451D14" w:rsidTr="0086464E">
        <w:tc>
          <w:tcPr>
            <w:tcW w:w="708" w:type="dxa"/>
            <w:vMerge/>
            <w:vAlign w:val="center"/>
          </w:tcPr>
          <w:p w14:paraId="07B41C00" w14:textId="77777777" w:rsidR="00004BB2" w:rsidRDefault="00004BB2" w:rsidP="00BA4110">
            <w:pPr>
              <w:overflowPunct w:val="0"/>
              <w:autoSpaceDE w:val="0"/>
              <w:autoSpaceDN w:val="0"/>
              <w:adjustRightInd w:val="0"/>
              <w:jc w:val="center"/>
              <w:rPr>
                <w:rFonts w:eastAsia="宋体"/>
                <w:bCs/>
                <w:szCs w:val="20"/>
              </w:rPr>
            </w:pPr>
          </w:p>
        </w:tc>
        <w:tc>
          <w:tcPr>
            <w:tcW w:w="1138" w:type="dxa"/>
          </w:tcPr>
          <w:p w14:paraId="23A2D45A" w14:textId="77777777" w:rsidR="00004BB2" w:rsidRDefault="00004BB2" w:rsidP="00BA4110">
            <w:pPr>
              <w:overflowPunct w:val="0"/>
              <w:autoSpaceDE w:val="0"/>
              <w:autoSpaceDN w:val="0"/>
              <w:adjustRightInd w:val="0"/>
              <w:rPr>
                <w:rFonts w:eastAsia="宋体"/>
                <w:bCs/>
                <w:szCs w:val="20"/>
              </w:rPr>
            </w:pPr>
            <w:r>
              <w:rPr>
                <w:rFonts w:eastAsia="宋体"/>
                <w:bCs/>
                <w:szCs w:val="20"/>
              </w:rPr>
              <w:t>UE2(edge UE)</w:t>
            </w:r>
          </w:p>
        </w:tc>
        <w:tc>
          <w:tcPr>
            <w:tcW w:w="843" w:type="dxa"/>
          </w:tcPr>
          <w:p w14:paraId="38B94033" w14:textId="77777777" w:rsidR="00004BB2" w:rsidRDefault="00004BB2" w:rsidP="00BA4110">
            <w:pPr>
              <w:overflowPunct w:val="0"/>
              <w:autoSpaceDE w:val="0"/>
              <w:autoSpaceDN w:val="0"/>
              <w:adjustRightInd w:val="0"/>
              <w:rPr>
                <w:rFonts w:eastAsia="宋体"/>
                <w:bCs/>
                <w:szCs w:val="20"/>
              </w:rPr>
            </w:pPr>
            <w:r>
              <w:rPr>
                <w:rFonts w:eastAsia="宋体"/>
                <w:bCs/>
                <w:szCs w:val="20"/>
              </w:rPr>
              <w:t>connected</w:t>
            </w:r>
          </w:p>
        </w:tc>
        <w:tc>
          <w:tcPr>
            <w:tcW w:w="2236" w:type="dxa"/>
            <w:vMerge/>
          </w:tcPr>
          <w:p w14:paraId="35E0A8E6" w14:textId="77777777" w:rsidR="00004BB2" w:rsidRDefault="00004BB2" w:rsidP="00BA4110">
            <w:pPr>
              <w:overflowPunct w:val="0"/>
              <w:autoSpaceDE w:val="0"/>
              <w:autoSpaceDN w:val="0"/>
              <w:adjustRightInd w:val="0"/>
              <w:rPr>
                <w:rFonts w:eastAsia="宋体"/>
                <w:bCs/>
                <w:szCs w:val="20"/>
              </w:rPr>
            </w:pPr>
          </w:p>
        </w:tc>
        <w:tc>
          <w:tcPr>
            <w:tcW w:w="2202" w:type="dxa"/>
          </w:tcPr>
          <w:p w14:paraId="7BE0C586" w14:textId="241297C8" w:rsidR="00E06711" w:rsidRDefault="00E06711" w:rsidP="00E06711">
            <w:pPr>
              <w:overflowPunct w:val="0"/>
              <w:autoSpaceDE w:val="0"/>
              <w:autoSpaceDN w:val="0"/>
              <w:adjustRightInd w:val="0"/>
              <w:rPr>
                <w:rFonts w:eastAsia="宋体"/>
                <w:bCs/>
                <w:szCs w:val="20"/>
              </w:rPr>
            </w:pPr>
            <w:r>
              <w:rPr>
                <w:rFonts w:eastAsia="宋体"/>
                <w:bCs/>
                <w:szCs w:val="20"/>
              </w:rPr>
              <w:t>TA = available TA for UE2</w:t>
            </w:r>
            <w:r w:rsidR="00B20A9B">
              <w:rPr>
                <w:rFonts w:eastAsia="宋体"/>
                <w:bCs/>
                <w:szCs w:val="20"/>
              </w:rPr>
              <w:t>.</w:t>
            </w:r>
          </w:p>
          <w:p w14:paraId="06BC62EA" w14:textId="0EB11CBE" w:rsidR="00004BB2" w:rsidRDefault="00E06711" w:rsidP="00E06711">
            <w:pPr>
              <w:overflowPunct w:val="0"/>
              <w:autoSpaceDE w:val="0"/>
              <w:autoSpaceDN w:val="0"/>
              <w:adjustRightInd w:val="0"/>
              <w:rPr>
                <w:rFonts w:eastAsia="宋体"/>
                <w:bCs/>
                <w:szCs w:val="20"/>
              </w:rPr>
            </w:pPr>
            <w:r>
              <w:rPr>
                <w:rFonts w:eastAsia="宋体"/>
                <w:bCs/>
                <w:szCs w:val="20"/>
              </w:rPr>
              <w:t>There is no TO between PRACHs and no TO between PUSCHs, due to the adopted available TA for PRACH and PUSCH for UE2</w:t>
            </w:r>
            <w:r w:rsidR="00B20A9B">
              <w:rPr>
                <w:rFonts w:eastAsia="宋体"/>
                <w:bCs/>
                <w:szCs w:val="20"/>
              </w:rPr>
              <w:t>.</w:t>
            </w:r>
          </w:p>
        </w:tc>
        <w:tc>
          <w:tcPr>
            <w:tcW w:w="1933" w:type="dxa"/>
          </w:tcPr>
          <w:p w14:paraId="398C0F2A" w14:textId="746A10C7" w:rsidR="00004BB2" w:rsidRDefault="00C95DD1" w:rsidP="00BA4110">
            <w:pPr>
              <w:overflowPunct w:val="0"/>
              <w:autoSpaceDE w:val="0"/>
              <w:autoSpaceDN w:val="0"/>
              <w:adjustRightInd w:val="0"/>
              <w:rPr>
                <w:rFonts w:eastAsia="宋体"/>
                <w:bCs/>
                <w:szCs w:val="20"/>
              </w:rPr>
            </w:pPr>
            <w:r>
              <w:rPr>
                <w:rFonts w:eastAsia="宋体"/>
                <w:bCs/>
                <w:szCs w:val="20"/>
              </w:rPr>
              <w:t>TA = available TA for UE2</w:t>
            </w:r>
            <w:r w:rsidR="00B20A9B">
              <w:rPr>
                <w:rFonts w:eastAsia="宋体"/>
                <w:bCs/>
                <w:szCs w:val="20"/>
              </w:rPr>
              <w:t>.</w:t>
            </w:r>
          </w:p>
          <w:p w14:paraId="4C1ADDFC" w14:textId="77777777" w:rsidR="00C95DD1" w:rsidRDefault="00E06711" w:rsidP="00793C85">
            <w:pPr>
              <w:overflowPunct w:val="0"/>
              <w:autoSpaceDE w:val="0"/>
              <w:autoSpaceDN w:val="0"/>
              <w:adjustRightInd w:val="0"/>
              <w:rPr>
                <w:rFonts w:eastAsia="宋体"/>
                <w:bCs/>
                <w:szCs w:val="20"/>
              </w:rPr>
            </w:pPr>
            <w:r>
              <w:rPr>
                <w:rFonts w:eastAsia="宋体"/>
                <w:bCs/>
                <w:szCs w:val="20"/>
              </w:rPr>
              <w:t xml:space="preserve">Only </w:t>
            </w:r>
            <w:r w:rsidR="00C95DD1">
              <w:rPr>
                <w:rFonts w:eastAsia="宋体"/>
                <w:bCs/>
                <w:szCs w:val="20"/>
              </w:rPr>
              <w:t>PUSCH of msgA is transmitted</w:t>
            </w:r>
            <w:r>
              <w:rPr>
                <w:rFonts w:eastAsia="宋体"/>
                <w:bCs/>
                <w:szCs w:val="20"/>
              </w:rPr>
              <w:t>.</w:t>
            </w:r>
          </w:p>
          <w:p w14:paraId="407962DB" w14:textId="530192A4" w:rsidR="00E06711" w:rsidRDefault="00E06711">
            <w:pPr>
              <w:overflowPunct w:val="0"/>
              <w:autoSpaceDE w:val="0"/>
              <w:autoSpaceDN w:val="0"/>
              <w:adjustRightInd w:val="0"/>
              <w:rPr>
                <w:rFonts w:eastAsia="宋体"/>
                <w:bCs/>
                <w:szCs w:val="20"/>
              </w:rPr>
            </w:pPr>
            <w:r>
              <w:rPr>
                <w:rFonts w:eastAsia="宋体"/>
                <w:bCs/>
                <w:szCs w:val="20"/>
              </w:rPr>
              <w:t>There is no TO between PUSCHs.</w:t>
            </w:r>
          </w:p>
        </w:tc>
      </w:tr>
      <w:tr w:rsidR="00B20A9B" w14:paraId="234076ED" w14:textId="0BD23631" w:rsidTr="0086464E">
        <w:tc>
          <w:tcPr>
            <w:tcW w:w="708" w:type="dxa"/>
            <w:vMerge w:val="restart"/>
            <w:vAlign w:val="center"/>
          </w:tcPr>
          <w:p w14:paraId="0DFFD64B" w14:textId="77777777" w:rsidR="00004BB2" w:rsidRDefault="00004BB2" w:rsidP="00BA4110">
            <w:pPr>
              <w:overflowPunct w:val="0"/>
              <w:autoSpaceDE w:val="0"/>
              <w:autoSpaceDN w:val="0"/>
              <w:adjustRightInd w:val="0"/>
              <w:jc w:val="center"/>
              <w:rPr>
                <w:rFonts w:eastAsia="宋体"/>
                <w:bCs/>
                <w:szCs w:val="20"/>
              </w:rPr>
            </w:pPr>
            <w:r>
              <w:rPr>
                <w:rFonts w:eastAsia="宋体"/>
                <w:bCs/>
                <w:szCs w:val="20"/>
              </w:rPr>
              <w:t>Case3</w:t>
            </w:r>
          </w:p>
        </w:tc>
        <w:tc>
          <w:tcPr>
            <w:tcW w:w="1138" w:type="dxa"/>
          </w:tcPr>
          <w:p w14:paraId="2ACCAC53" w14:textId="77777777" w:rsidR="00004BB2" w:rsidRDefault="00004BB2" w:rsidP="00BA4110">
            <w:pPr>
              <w:overflowPunct w:val="0"/>
              <w:autoSpaceDE w:val="0"/>
              <w:autoSpaceDN w:val="0"/>
              <w:adjustRightInd w:val="0"/>
              <w:rPr>
                <w:rFonts w:eastAsia="宋体"/>
                <w:bCs/>
                <w:szCs w:val="20"/>
              </w:rPr>
            </w:pPr>
            <w:r>
              <w:rPr>
                <w:rFonts w:eastAsia="宋体"/>
                <w:bCs/>
                <w:szCs w:val="20"/>
              </w:rPr>
              <w:t>UE1(center UE)</w:t>
            </w:r>
          </w:p>
        </w:tc>
        <w:tc>
          <w:tcPr>
            <w:tcW w:w="843" w:type="dxa"/>
          </w:tcPr>
          <w:p w14:paraId="08FBC505" w14:textId="77777777" w:rsidR="00004BB2" w:rsidRDefault="00004BB2" w:rsidP="00BA4110">
            <w:pPr>
              <w:overflowPunct w:val="0"/>
              <w:autoSpaceDE w:val="0"/>
              <w:autoSpaceDN w:val="0"/>
              <w:adjustRightInd w:val="0"/>
              <w:rPr>
                <w:rFonts w:eastAsia="宋体"/>
                <w:bCs/>
                <w:szCs w:val="20"/>
              </w:rPr>
            </w:pPr>
            <w:r>
              <w:rPr>
                <w:rFonts w:eastAsia="宋体"/>
                <w:bCs/>
                <w:szCs w:val="20"/>
              </w:rPr>
              <w:t>connected</w:t>
            </w:r>
          </w:p>
        </w:tc>
        <w:tc>
          <w:tcPr>
            <w:tcW w:w="2236" w:type="dxa"/>
            <w:vMerge/>
          </w:tcPr>
          <w:p w14:paraId="3DC214A1" w14:textId="77777777" w:rsidR="00004BB2" w:rsidRDefault="00004BB2" w:rsidP="00BA4110">
            <w:pPr>
              <w:overflowPunct w:val="0"/>
              <w:autoSpaceDE w:val="0"/>
              <w:autoSpaceDN w:val="0"/>
              <w:adjustRightInd w:val="0"/>
              <w:rPr>
                <w:rFonts w:eastAsia="宋体"/>
                <w:bCs/>
                <w:szCs w:val="20"/>
              </w:rPr>
            </w:pPr>
          </w:p>
        </w:tc>
        <w:tc>
          <w:tcPr>
            <w:tcW w:w="2202" w:type="dxa"/>
          </w:tcPr>
          <w:p w14:paraId="599E26B9" w14:textId="61335463" w:rsidR="00004BB2" w:rsidRDefault="00E06711" w:rsidP="00BA4110">
            <w:pPr>
              <w:overflowPunct w:val="0"/>
              <w:autoSpaceDE w:val="0"/>
              <w:autoSpaceDN w:val="0"/>
              <w:adjustRightInd w:val="0"/>
              <w:rPr>
                <w:rFonts w:eastAsia="宋体"/>
                <w:bCs/>
                <w:szCs w:val="20"/>
              </w:rPr>
            </w:pPr>
            <w:r>
              <w:rPr>
                <w:rFonts w:eastAsia="宋体"/>
                <w:bCs/>
                <w:szCs w:val="20"/>
              </w:rPr>
              <w:t>TA = available TA for UE1</w:t>
            </w:r>
            <w:r w:rsidR="00B20A9B">
              <w:rPr>
                <w:rFonts w:eastAsia="宋体"/>
                <w:bCs/>
                <w:szCs w:val="20"/>
              </w:rPr>
              <w:t>.</w:t>
            </w:r>
          </w:p>
        </w:tc>
        <w:tc>
          <w:tcPr>
            <w:tcW w:w="1933" w:type="dxa"/>
          </w:tcPr>
          <w:p w14:paraId="1A75A5FB" w14:textId="7A5B6108" w:rsidR="00004BB2" w:rsidRDefault="00E06711" w:rsidP="00BA4110">
            <w:pPr>
              <w:overflowPunct w:val="0"/>
              <w:autoSpaceDE w:val="0"/>
              <w:autoSpaceDN w:val="0"/>
              <w:adjustRightInd w:val="0"/>
              <w:rPr>
                <w:rFonts w:eastAsia="宋体"/>
                <w:bCs/>
                <w:szCs w:val="20"/>
              </w:rPr>
            </w:pPr>
            <w:r>
              <w:rPr>
                <w:rFonts w:eastAsia="宋体"/>
                <w:bCs/>
                <w:szCs w:val="20"/>
              </w:rPr>
              <w:t>TA = available TA for UE1</w:t>
            </w:r>
            <w:r w:rsidR="00B20A9B">
              <w:rPr>
                <w:rFonts w:eastAsia="宋体"/>
                <w:bCs/>
                <w:szCs w:val="20"/>
              </w:rPr>
              <w:t>.</w:t>
            </w:r>
          </w:p>
        </w:tc>
      </w:tr>
      <w:tr w:rsidR="00B20A9B" w14:paraId="3C70299D" w14:textId="2E6D6028" w:rsidTr="0086464E">
        <w:tc>
          <w:tcPr>
            <w:tcW w:w="708" w:type="dxa"/>
            <w:vMerge/>
            <w:vAlign w:val="center"/>
          </w:tcPr>
          <w:p w14:paraId="7B1F3544" w14:textId="77777777" w:rsidR="00004BB2" w:rsidRDefault="00004BB2" w:rsidP="00BA4110">
            <w:pPr>
              <w:overflowPunct w:val="0"/>
              <w:autoSpaceDE w:val="0"/>
              <w:autoSpaceDN w:val="0"/>
              <w:adjustRightInd w:val="0"/>
              <w:jc w:val="center"/>
              <w:rPr>
                <w:rFonts w:eastAsia="宋体"/>
                <w:bCs/>
                <w:szCs w:val="20"/>
              </w:rPr>
            </w:pPr>
          </w:p>
        </w:tc>
        <w:tc>
          <w:tcPr>
            <w:tcW w:w="1138" w:type="dxa"/>
          </w:tcPr>
          <w:p w14:paraId="774B635E" w14:textId="77777777" w:rsidR="00004BB2" w:rsidRDefault="00004BB2" w:rsidP="00BA4110">
            <w:pPr>
              <w:overflowPunct w:val="0"/>
              <w:autoSpaceDE w:val="0"/>
              <w:autoSpaceDN w:val="0"/>
              <w:adjustRightInd w:val="0"/>
              <w:rPr>
                <w:rFonts w:eastAsia="宋体"/>
                <w:bCs/>
                <w:szCs w:val="20"/>
              </w:rPr>
            </w:pPr>
            <w:r>
              <w:rPr>
                <w:rFonts w:eastAsia="宋体"/>
                <w:bCs/>
                <w:szCs w:val="20"/>
              </w:rPr>
              <w:t>UE2(edge UE)</w:t>
            </w:r>
          </w:p>
        </w:tc>
        <w:tc>
          <w:tcPr>
            <w:tcW w:w="843" w:type="dxa"/>
          </w:tcPr>
          <w:p w14:paraId="222FFC1F" w14:textId="77777777" w:rsidR="00004BB2" w:rsidRDefault="00004BB2" w:rsidP="00BA4110">
            <w:pPr>
              <w:overflowPunct w:val="0"/>
              <w:autoSpaceDE w:val="0"/>
              <w:autoSpaceDN w:val="0"/>
              <w:adjustRightInd w:val="0"/>
              <w:rPr>
                <w:rFonts w:eastAsia="宋体"/>
                <w:bCs/>
                <w:szCs w:val="20"/>
              </w:rPr>
            </w:pPr>
            <w:r>
              <w:rPr>
                <w:rFonts w:eastAsia="宋体"/>
                <w:bCs/>
                <w:szCs w:val="20"/>
              </w:rPr>
              <w:t>Idle</w:t>
            </w:r>
          </w:p>
        </w:tc>
        <w:tc>
          <w:tcPr>
            <w:tcW w:w="2236" w:type="dxa"/>
            <w:vMerge/>
          </w:tcPr>
          <w:p w14:paraId="25E7E530" w14:textId="77777777" w:rsidR="00004BB2" w:rsidRDefault="00004BB2" w:rsidP="00BA4110">
            <w:pPr>
              <w:overflowPunct w:val="0"/>
              <w:autoSpaceDE w:val="0"/>
              <w:autoSpaceDN w:val="0"/>
              <w:adjustRightInd w:val="0"/>
              <w:rPr>
                <w:rFonts w:eastAsia="宋体"/>
                <w:bCs/>
                <w:szCs w:val="20"/>
              </w:rPr>
            </w:pPr>
          </w:p>
        </w:tc>
        <w:tc>
          <w:tcPr>
            <w:tcW w:w="2202" w:type="dxa"/>
          </w:tcPr>
          <w:p w14:paraId="5C15A596" w14:textId="2AED4705" w:rsidR="00E06711" w:rsidRDefault="00E06711" w:rsidP="00E06711">
            <w:pPr>
              <w:overflowPunct w:val="0"/>
              <w:autoSpaceDE w:val="0"/>
              <w:autoSpaceDN w:val="0"/>
              <w:adjustRightInd w:val="0"/>
              <w:rPr>
                <w:rFonts w:eastAsia="宋体"/>
                <w:bCs/>
                <w:szCs w:val="20"/>
              </w:rPr>
            </w:pPr>
            <w:r>
              <w:rPr>
                <w:rFonts w:eastAsia="宋体"/>
                <w:bCs/>
                <w:szCs w:val="20"/>
              </w:rPr>
              <w:t>TA = 0 for UE2</w:t>
            </w:r>
            <w:r w:rsidR="00B20A9B">
              <w:rPr>
                <w:rFonts w:eastAsia="宋体"/>
                <w:bCs/>
                <w:szCs w:val="20"/>
              </w:rPr>
              <w:t>.</w:t>
            </w:r>
          </w:p>
          <w:p w14:paraId="4C50378E" w14:textId="459CC98F" w:rsidR="00004BB2" w:rsidRDefault="00E06711" w:rsidP="00E06711">
            <w:pPr>
              <w:overflowPunct w:val="0"/>
              <w:autoSpaceDE w:val="0"/>
              <w:autoSpaceDN w:val="0"/>
              <w:adjustRightInd w:val="0"/>
              <w:rPr>
                <w:rFonts w:eastAsia="宋体"/>
                <w:bCs/>
                <w:szCs w:val="20"/>
              </w:rPr>
            </w:pPr>
            <w:r>
              <w:rPr>
                <w:rFonts w:eastAsia="宋体"/>
                <w:bCs/>
                <w:szCs w:val="20"/>
              </w:rPr>
              <w:t>Same as option 1</w:t>
            </w:r>
            <w:r w:rsidR="00B20A9B">
              <w:rPr>
                <w:rFonts w:eastAsia="宋体"/>
                <w:bCs/>
                <w:szCs w:val="20"/>
              </w:rPr>
              <w:t>.</w:t>
            </w:r>
          </w:p>
        </w:tc>
        <w:tc>
          <w:tcPr>
            <w:tcW w:w="1933" w:type="dxa"/>
          </w:tcPr>
          <w:p w14:paraId="4E0BFBBB" w14:textId="6BCA5D03" w:rsidR="00004BB2" w:rsidRDefault="00E06711" w:rsidP="00BA4110">
            <w:pPr>
              <w:overflowPunct w:val="0"/>
              <w:autoSpaceDE w:val="0"/>
              <w:autoSpaceDN w:val="0"/>
              <w:adjustRightInd w:val="0"/>
              <w:rPr>
                <w:rFonts w:eastAsia="宋体"/>
                <w:bCs/>
                <w:szCs w:val="20"/>
              </w:rPr>
            </w:pPr>
            <w:r>
              <w:rPr>
                <w:rFonts w:eastAsia="宋体"/>
                <w:bCs/>
                <w:szCs w:val="20"/>
              </w:rPr>
              <w:t>TA = 0 for UE2</w:t>
            </w:r>
            <w:r w:rsidR="00B20A9B">
              <w:rPr>
                <w:rFonts w:eastAsia="宋体"/>
                <w:bCs/>
                <w:szCs w:val="20"/>
              </w:rPr>
              <w:t>.</w:t>
            </w:r>
          </w:p>
          <w:p w14:paraId="350EAD6F" w14:textId="4D5F1FE5" w:rsidR="00D23B86" w:rsidRDefault="00D23B86" w:rsidP="00BA4110">
            <w:pPr>
              <w:overflowPunct w:val="0"/>
              <w:autoSpaceDE w:val="0"/>
              <w:autoSpaceDN w:val="0"/>
              <w:adjustRightInd w:val="0"/>
              <w:rPr>
                <w:rFonts w:eastAsia="宋体"/>
                <w:bCs/>
                <w:szCs w:val="20"/>
              </w:rPr>
            </w:pPr>
            <w:r>
              <w:rPr>
                <w:rFonts w:eastAsia="宋体"/>
                <w:bCs/>
                <w:szCs w:val="20"/>
              </w:rPr>
              <w:t>Same as option 1</w:t>
            </w:r>
            <w:r w:rsidR="00B20A9B">
              <w:rPr>
                <w:rFonts w:eastAsia="宋体"/>
                <w:bCs/>
                <w:szCs w:val="20"/>
              </w:rPr>
              <w:t>.</w:t>
            </w:r>
          </w:p>
        </w:tc>
      </w:tr>
      <w:tr w:rsidR="00B20A9B" w14:paraId="68C37A13" w14:textId="0F203912" w:rsidTr="0086464E">
        <w:tc>
          <w:tcPr>
            <w:tcW w:w="708" w:type="dxa"/>
            <w:vMerge w:val="restart"/>
            <w:vAlign w:val="center"/>
          </w:tcPr>
          <w:p w14:paraId="35F93C82" w14:textId="77777777" w:rsidR="00004BB2" w:rsidRDefault="00004BB2" w:rsidP="00BA4110">
            <w:pPr>
              <w:overflowPunct w:val="0"/>
              <w:autoSpaceDE w:val="0"/>
              <w:autoSpaceDN w:val="0"/>
              <w:adjustRightInd w:val="0"/>
              <w:jc w:val="center"/>
              <w:rPr>
                <w:rFonts w:eastAsia="宋体"/>
                <w:bCs/>
                <w:szCs w:val="20"/>
              </w:rPr>
            </w:pPr>
            <w:r>
              <w:rPr>
                <w:rFonts w:eastAsia="宋体"/>
                <w:bCs/>
                <w:szCs w:val="20"/>
              </w:rPr>
              <w:t>Case4</w:t>
            </w:r>
          </w:p>
        </w:tc>
        <w:tc>
          <w:tcPr>
            <w:tcW w:w="1138" w:type="dxa"/>
          </w:tcPr>
          <w:p w14:paraId="35932437" w14:textId="77777777" w:rsidR="00004BB2" w:rsidRDefault="00004BB2" w:rsidP="00BA4110">
            <w:pPr>
              <w:overflowPunct w:val="0"/>
              <w:autoSpaceDE w:val="0"/>
              <w:autoSpaceDN w:val="0"/>
              <w:adjustRightInd w:val="0"/>
              <w:rPr>
                <w:rFonts w:eastAsia="宋体"/>
                <w:bCs/>
                <w:szCs w:val="20"/>
              </w:rPr>
            </w:pPr>
            <w:r>
              <w:rPr>
                <w:rFonts w:eastAsia="宋体"/>
                <w:bCs/>
                <w:szCs w:val="20"/>
              </w:rPr>
              <w:t>UE1(center UE)</w:t>
            </w:r>
          </w:p>
        </w:tc>
        <w:tc>
          <w:tcPr>
            <w:tcW w:w="843" w:type="dxa"/>
          </w:tcPr>
          <w:p w14:paraId="68E1156A" w14:textId="77777777" w:rsidR="00004BB2" w:rsidRDefault="00004BB2" w:rsidP="00BA4110">
            <w:pPr>
              <w:overflowPunct w:val="0"/>
              <w:autoSpaceDE w:val="0"/>
              <w:autoSpaceDN w:val="0"/>
              <w:adjustRightInd w:val="0"/>
              <w:rPr>
                <w:rFonts w:eastAsia="宋体"/>
                <w:bCs/>
                <w:szCs w:val="20"/>
              </w:rPr>
            </w:pPr>
            <w:r>
              <w:rPr>
                <w:rFonts w:eastAsia="宋体"/>
                <w:bCs/>
                <w:szCs w:val="20"/>
              </w:rPr>
              <w:t>connected</w:t>
            </w:r>
          </w:p>
        </w:tc>
        <w:tc>
          <w:tcPr>
            <w:tcW w:w="2236" w:type="dxa"/>
            <w:vMerge/>
          </w:tcPr>
          <w:p w14:paraId="1DFF6FA2" w14:textId="77777777" w:rsidR="00004BB2" w:rsidRPr="00FC4F18" w:rsidRDefault="00004BB2" w:rsidP="00BA4110">
            <w:pPr>
              <w:pStyle w:val="af1"/>
              <w:widowControl/>
              <w:overflowPunct w:val="0"/>
              <w:autoSpaceDE w:val="0"/>
              <w:autoSpaceDN w:val="0"/>
              <w:adjustRightInd w:val="0"/>
              <w:ind w:left="360" w:firstLine="400"/>
              <w:jc w:val="left"/>
              <w:rPr>
                <w:rFonts w:ascii="Times New Roman" w:hAnsi="Times New Roman"/>
                <w:bCs/>
                <w:kern w:val="0"/>
                <w:sz w:val="20"/>
                <w:szCs w:val="20"/>
              </w:rPr>
            </w:pPr>
          </w:p>
        </w:tc>
        <w:tc>
          <w:tcPr>
            <w:tcW w:w="2202" w:type="dxa"/>
          </w:tcPr>
          <w:p w14:paraId="6B6A5172" w14:textId="09394BEF" w:rsidR="00004BB2" w:rsidRDefault="00D23B86" w:rsidP="00BA4110">
            <w:pPr>
              <w:overflowPunct w:val="0"/>
              <w:autoSpaceDE w:val="0"/>
              <w:autoSpaceDN w:val="0"/>
              <w:adjustRightInd w:val="0"/>
              <w:rPr>
                <w:rFonts w:eastAsia="宋体"/>
                <w:bCs/>
                <w:szCs w:val="20"/>
              </w:rPr>
            </w:pPr>
            <w:r>
              <w:rPr>
                <w:rFonts w:eastAsia="宋体"/>
                <w:bCs/>
                <w:szCs w:val="20"/>
              </w:rPr>
              <w:t>TA = available TA for UE1</w:t>
            </w:r>
            <w:r w:rsidR="00B20A9B">
              <w:rPr>
                <w:rFonts w:eastAsia="宋体"/>
                <w:bCs/>
                <w:szCs w:val="20"/>
              </w:rPr>
              <w:t>.</w:t>
            </w:r>
          </w:p>
        </w:tc>
        <w:tc>
          <w:tcPr>
            <w:tcW w:w="1933" w:type="dxa"/>
          </w:tcPr>
          <w:p w14:paraId="729D8A7F" w14:textId="10FB4DF9" w:rsidR="00D23B86" w:rsidRDefault="00D23B86" w:rsidP="00D23B86">
            <w:pPr>
              <w:overflowPunct w:val="0"/>
              <w:autoSpaceDE w:val="0"/>
              <w:autoSpaceDN w:val="0"/>
              <w:adjustRightInd w:val="0"/>
              <w:rPr>
                <w:rFonts w:eastAsia="宋体"/>
                <w:bCs/>
                <w:szCs w:val="20"/>
              </w:rPr>
            </w:pPr>
            <w:r>
              <w:rPr>
                <w:rFonts w:eastAsia="宋体"/>
                <w:bCs/>
                <w:szCs w:val="20"/>
              </w:rPr>
              <w:t>TA = available TA for UE1</w:t>
            </w:r>
            <w:r w:rsidR="00B20A9B">
              <w:rPr>
                <w:rFonts w:eastAsia="宋体"/>
                <w:bCs/>
                <w:szCs w:val="20"/>
              </w:rPr>
              <w:t>.</w:t>
            </w:r>
          </w:p>
          <w:p w14:paraId="623A0E6D" w14:textId="2CC297AE" w:rsidR="00004BB2" w:rsidRDefault="00D23B86" w:rsidP="00D23B86">
            <w:pPr>
              <w:overflowPunct w:val="0"/>
              <w:autoSpaceDE w:val="0"/>
              <w:autoSpaceDN w:val="0"/>
              <w:adjustRightInd w:val="0"/>
              <w:rPr>
                <w:rFonts w:eastAsia="宋体"/>
                <w:bCs/>
                <w:szCs w:val="20"/>
              </w:rPr>
            </w:pPr>
            <w:r>
              <w:rPr>
                <w:rFonts w:eastAsia="宋体"/>
                <w:bCs/>
                <w:szCs w:val="20"/>
              </w:rPr>
              <w:t>Only PUSCH of msgA is transmitted.</w:t>
            </w:r>
          </w:p>
        </w:tc>
      </w:tr>
      <w:tr w:rsidR="00B20A9B" w14:paraId="7E49DAF8" w14:textId="68484FD9" w:rsidTr="0086464E">
        <w:tc>
          <w:tcPr>
            <w:tcW w:w="708" w:type="dxa"/>
            <w:vMerge/>
          </w:tcPr>
          <w:p w14:paraId="2E2F07E4" w14:textId="77777777" w:rsidR="00004BB2" w:rsidRDefault="00004BB2" w:rsidP="00BA4110">
            <w:pPr>
              <w:overflowPunct w:val="0"/>
              <w:autoSpaceDE w:val="0"/>
              <w:autoSpaceDN w:val="0"/>
              <w:adjustRightInd w:val="0"/>
              <w:rPr>
                <w:rFonts w:eastAsia="宋体"/>
                <w:bCs/>
                <w:szCs w:val="20"/>
              </w:rPr>
            </w:pPr>
          </w:p>
        </w:tc>
        <w:tc>
          <w:tcPr>
            <w:tcW w:w="1138" w:type="dxa"/>
          </w:tcPr>
          <w:p w14:paraId="5D4E7943" w14:textId="77777777" w:rsidR="00004BB2" w:rsidRDefault="00004BB2" w:rsidP="00BA4110">
            <w:pPr>
              <w:overflowPunct w:val="0"/>
              <w:autoSpaceDE w:val="0"/>
              <w:autoSpaceDN w:val="0"/>
              <w:adjustRightInd w:val="0"/>
              <w:rPr>
                <w:rFonts w:eastAsia="宋体"/>
                <w:bCs/>
                <w:szCs w:val="20"/>
              </w:rPr>
            </w:pPr>
            <w:r>
              <w:rPr>
                <w:rFonts w:eastAsia="宋体"/>
                <w:bCs/>
                <w:szCs w:val="20"/>
              </w:rPr>
              <w:t>UE2(edge UE)</w:t>
            </w:r>
          </w:p>
        </w:tc>
        <w:tc>
          <w:tcPr>
            <w:tcW w:w="843" w:type="dxa"/>
          </w:tcPr>
          <w:p w14:paraId="268EEB77" w14:textId="77777777" w:rsidR="00004BB2" w:rsidRDefault="00004BB2" w:rsidP="00BA4110">
            <w:pPr>
              <w:overflowPunct w:val="0"/>
              <w:autoSpaceDE w:val="0"/>
              <w:autoSpaceDN w:val="0"/>
              <w:adjustRightInd w:val="0"/>
              <w:rPr>
                <w:rFonts w:eastAsia="宋体"/>
                <w:bCs/>
                <w:szCs w:val="20"/>
              </w:rPr>
            </w:pPr>
            <w:r>
              <w:rPr>
                <w:rFonts w:eastAsia="宋体"/>
                <w:bCs/>
                <w:szCs w:val="20"/>
              </w:rPr>
              <w:t>connected</w:t>
            </w:r>
          </w:p>
        </w:tc>
        <w:tc>
          <w:tcPr>
            <w:tcW w:w="2236" w:type="dxa"/>
            <w:vMerge/>
          </w:tcPr>
          <w:p w14:paraId="53EBEBD4" w14:textId="77777777" w:rsidR="00004BB2" w:rsidRDefault="00004BB2" w:rsidP="00BA4110">
            <w:pPr>
              <w:overflowPunct w:val="0"/>
              <w:autoSpaceDE w:val="0"/>
              <w:autoSpaceDN w:val="0"/>
              <w:adjustRightInd w:val="0"/>
              <w:rPr>
                <w:rFonts w:eastAsia="宋体"/>
                <w:bCs/>
                <w:szCs w:val="20"/>
              </w:rPr>
            </w:pPr>
          </w:p>
        </w:tc>
        <w:tc>
          <w:tcPr>
            <w:tcW w:w="2202" w:type="dxa"/>
          </w:tcPr>
          <w:p w14:paraId="3058FAED" w14:textId="6ECC3A82" w:rsidR="00D23B86" w:rsidRDefault="00D23B86" w:rsidP="00793C85">
            <w:pPr>
              <w:overflowPunct w:val="0"/>
              <w:autoSpaceDE w:val="0"/>
              <w:autoSpaceDN w:val="0"/>
              <w:adjustRightInd w:val="0"/>
              <w:rPr>
                <w:rFonts w:eastAsia="宋体"/>
                <w:bCs/>
                <w:szCs w:val="20"/>
              </w:rPr>
            </w:pPr>
            <w:r>
              <w:rPr>
                <w:rFonts w:eastAsia="宋体"/>
                <w:bCs/>
                <w:szCs w:val="20"/>
              </w:rPr>
              <w:t>TA = available TA for UE2</w:t>
            </w:r>
            <w:r w:rsidR="00B20A9B">
              <w:rPr>
                <w:rFonts w:eastAsia="宋体"/>
                <w:bCs/>
                <w:szCs w:val="20"/>
              </w:rPr>
              <w:t>.</w:t>
            </w:r>
          </w:p>
          <w:p w14:paraId="1CC2F551" w14:textId="2BED918D" w:rsidR="00004BB2" w:rsidRDefault="00D23B86">
            <w:pPr>
              <w:overflowPunct w:val="0"/>
              <w:autoSpaceDE w:val="0"/>
              <w:autoSpaceDN w:val="0"/>
              <w:adjustRightInd w:val="0"/>
              <w:rPr>
                <w:rFonts w:eastAsia="宋体"/>
                <w:bCs/>
                <w:szCs w:val="20"/>
              </w:rPr>
            </w:pPr>
            <w:r>
              <w:rPr>
                <w:rFonts w:eastAsia="宋体"/>
                <w:bCs/>
                <w:szCs w:val="20"/>
              </w:rPr>
              <w:t>There is no TO between PRACHs and no TO between PUSCHs, due to the adopted available TA for PRACH and PUSCH for UE1/UE2</w:t>
            </w:r>
            <w:r w:rsidR="00B20A9B">
              <w:rPr>
                <w:rFonts w:eastAsia="宋体"/>
                <w:bCs/>
                <w:szCs w:val="20"/>
              </w:rPr>
              <w:t>.</w:t>
            </w:r>
          </w:p>
        </w:tc>
        <w:tc>
          <w:tcPr>
            <w:tcW w:w="1933" w:type="dxa"/>
          </w:tcPr>
          <w:p w14:paraId="4188766B" w14:textId="53F59FAB" w:rsidR="00D23B86" w:rsidRDefault="00D23B86" w:rsidP="00D23B86">
            <w:pPr>
              <w:overflowPunct w:val="0"/>
              <w:autoSpaceDE w:val="0"/>
              <w:autoSpaceDN w:val="0"/>
              <w:adjustRightInd w:val="0"/>
              <w:rPr>
                <w:rFonts w:eastAsia="宋体"/>
                <w:bCs/>
                <w:szCs w:val="20"/>
              </w:rPr>
            </w:pPr>
            <w:r>
              <w:rPr>
                <w:rFonts w:eastAsia="宋体"/>
                <w:bCs/>
                <w:szCs w:val="20"/>
              </w:rPr>
              <w:t>TA = available TA for UE2</w:t>
            </w:r>
            <w:r w:rsidR="00B20A9B">
              <w:rPr>
                <w:rFonts w:eastAsia="宋体"/>
                <w:bCs/>
                <w:szCs w:val="20"/>
              </w:rPr>
              <w:t>.</w:t>
            </w:r>
          </w:p>
          <w:p w14:paraId="2B33B553" w14:textId="77777777" w:rsidR="00D23B86" w:rsidRDefault="00D23B86" w:rsidP="00D23B86">
            <w:pPr>
              <w:overflowPunct w:val="0"/>
              <w:autoSpaceDE w:val="0"/>
              <w:autoSpaceDN w:val="0"/>
              <w:adjustRightInd w:val="0"/>
              <w:rPr>
                <w:rFonts w:eastAsia="宋体"/>
                <w:bCs/>
                <w:szCs w:val="20"/>
              </w:rPr>
            </w:pPr>
            <w:r>
              <w:rPr>
                <w:rFonts w:eastAsia="宋体"/>
                <w:bCs/>
                <w:szCs w:val="20"/>
              </w:rPr>
              <w:t>Only PUSCH of msgA is transmitted.</w:t>
            </w:r>
          </w:p>
          <w:p w14:paraId="392C3962" w14:textId="79BFEB72" w:rsidR="00004BB2" w:rsidRDefault="00D23B86" w:rsidP="00D23B86">
            <w:pPr>
              <w:overflowPunct w:val="0"/>
              <w:autoSpaceDE w:val="0"/>
              <w:autoSpaceDN w:val="0"/>
              <w:adjustRightInd w:val="0"/>
              <w:rPr>
                <w:rFonts w:eastAsia="宋体"/>
                <w:bCs/>
                <w:szCs w:val="20"/>
              </w:rPr>
            </w:pPr>
            <w:r>
              <w:rPr>
                <w:rFonts w:eastAsia="宋体"/>
                <w:bCs/>
                <w:szCs w:val="20"/>
              </w:rPr>
              <w:t>There is no TO between PUSCHs.</w:t>
            </w:r>
          </w:p>
        </w:tc>
      </w:tr>
    </w:tbl>
    <w:p w14:paraId="50109163" w14:textId="77777777" w:rsidR="00A43A6B" w:rsidRDefault="00A43A6B" w:rsidP="00DF0858">
      <w:pPr>
        <w:pStyle w:val="a0"/>
        <w:rPr>
          <w:rFonts w:eastAsia="宋体"/>
          <w:szCs w:val="22"/>
          <w:lang w:eastAsia="zh-CN"/>
        </w:rPr>
      </w:pPr>
    </w:p>
    <w:p w14:paraId="117D6F65" w14:textId="7622CDDD" w:rsidR="008D1982" w:rsidRDefault="00D939BB" w:rsidP="00DF0858">
      <w:pPr>
        <w:pStyle w:val="a0"/>
        <w:rPr>
          <w:rFonts w:eastAsia="宋体"/>
          <w:b/>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906281">
        <w:rPr>
          <w:b/>
          <w:noProof/>
        </w:rPr>
        <w:t>17</w:t>
      </w:r>
      <w:r w:rsidRPr="00991554">
        <w:rPr>
          <w:b/>
        </w:rPr>
        <w:fldChar w:fldCharType="end"/>
      </w:r>
      <w:r w:rsidRPr="00991554">
        <w:rPr>
          <w:b/>
        </w:rPr>
        <w:t xml:space="preserve">: </w:t>
      </w:r>
      <w:r w:rsidR="00A43A6B" w:rsidRPr="00242F30">
        <w:rPr>
          <w:rFonts w:eastAsia="宋体"/>
          <w:b/>
          <w:szCs w:val="22"/>
          <w:lang w:eastAsia="zh-CN"/>
        </w:rPr>
        <w:t xml:space="preserve"> </w:t>
      </w:r>
      <w:r w:rsidR="008D1982">
        <w:rPr>
          <w:rFonts w:eastAsia="宋体"/>
          <w:b/>
          <w:szCs w:val="22"/>
          <w:lang w:eastAsia="zh-CN"/>
        </w:rPr>
        <w:t xml:space="preserve">For determination of TA for PUSCH of msgA, option 2 is supported, i.e. </w:t>
      </w:r>
      <w:r w:rsidR="008D1982" w:rsidRPr="008D1982">
        <w:rPr>
          <w:rFonts w:eastAsia="宋体"/>
          <w:b/>
          <w:bCs/>
          <w:szCs w:val="22"/>
          <w:lang w:eastAsia="zh-CN"/>
        </w:rPr>
        <w:t xml:space="preserve">TA = 0 for PRACH and PUSCH in idle/inactive states; TA = available TA </w:t>
      </w:r>
      <w:r w:rsidR="008D1982">
        <w:rPr>
          <w:rFonts w:eastAsia="宋体"/>
          <w:b/>
          <w:bCs/>
          <w:szCs w:val="22"/>
          <w:lang w:eastAsia="zh-CN"/>
        </w:rPr>
        <w:t>for at least</w:t>
      </w:r>
      <w:r w:rsidR="008D1982" w:rsidRPr="008D1982">
        <w:rPr>
          <w:rFonts w:eastAsia="宋体"/>
          <w:b/>
          <w:bCs/>
          <w:szCs w:val="22"/>
          <w:lang w:eastAsia="zh-CN"/>
        </w:rPr>
        <w:t xml:space="preserve"> PUSCH in connected state</w:t>
      </w:r>
      <w:r w:rsidR="009B00A1">
        <w:rPr>
          <w:rFonts w:eastAsia="宋体"/>
          <w:b/>
          <w:bCs/>
          <w:szCs w:val="22"/>
          <w:lang w:eastAsia="zh-CN"/>
        </w:rPr>
        <w:t>.</w:t>
      </w:r>
      <w:r w:rsidR="008D1982" w:rsidRPr="008D1982">
        <w:rPr>
          <w:rFonts w:eastAsia="宋体"/>
          <w:b/>
          <w:szCs w:val="22"/>
          <w:lang w:eastAsia="zh-CN"/>
        </w:rPr>
        <w:t xml:space="preserve"> </w:t>
      </w:r>
    </w:p>
    <w:p w14:paraId="492B2495" w14:textId="77777777" w:rsidR="004018CB" w:rsidRDefault="004018CB" w:rsidP="00392AD2">
      <w:pPr>
        <w:pStyle w:val="a0"/>
        <w:numPr>
          <w:ilvl w:val="0"/>
          <w:numId w:val="39"/>
        </w:numPr>
        <w:rPr>
          <w:rFonts w:eastAsia="宋体"/>
          <w:b/>
          <w:szCs w:val="22"/>
          <w:lang w:eastAsia="zh-CN"/>
        </w:rPr>
      </w:pPr>
      <w:r>
        <w:rPr>
          <w:rFonts w:eastAsia="宋体"/>
          <w:b/>
          <w:szCs w:val="22"/>
          <w:lang w:eastAsia="zh-CN"/>
        </w:rPr>
        <w:t>FFS whether and how to determine TA for PRACH of msgA in connected state.</w:t>
      </w:r>
    </w:p>
    <w:bookmarkEnd w:id="9"/>
    <w:p w14:paraId="459761BC" w14:textId="77777777" w:rsidR="00A202D0" w:rsidRPr="003548CD" w:rsidRDefault="00A202D0" w:rsidP="00DE51CD">
      <w:pPr>
        <w:pStyle w:val="a0"/>
        <w:rPr>
          <w:rFonts w:eastAsia="宋体"/>
          <w:szCs w:val="22"/>
          <w:lang w:eastAsia="zh-CN"/>
        </w:rPr>
      </w:pPr>
    </w:p>
    <w:p w14:paraId="0BDCFDEF" w14:textId="17C83D45" w:rsidR="004A5483" w:rsidRPr="00691CE4" w:rsidRDefault="004A5483" w:rsidP="0086464E">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691CE4">
        <w:rPr>
          <w:rFonts w:ascii="Arial" w:eastAsia="宋体" w:hAnsi="Arial"/>
          <w:sz w:val="32"/>
          <w:szCs w:val="20"/>
          <w:lang w:val="en-GB"/>
        </w:rPr>
        <w:t xml:space="preserve">Payload size for PUSCH of msgA </w:t>
      </w:r>
    </w:p>
    <w:p w14:paraId="20768B02" w14:textId="0854BC77" w:rsidR="002970C6" w:rsidRDefault="004A5483" w:rsidP="00334FAE">
      <w:pPr>
        <w:pStyle w:val="a0"/>
        <w:rPr>
          <w:szCs w:val="20"/>
        </w:rPr>
      </w:pPr>
      <w:bookmarkStart w:id="36" w:name="OLE_LINK25"/>
      <w:r>
        <w:rPr>
          <w:rFonts w:eastAsia="宋体"/>
          <w:szCs w:val="22"/>
          <w:lang w:val="en-GB" w:eastAsia="zh-CN"/>
        </w:rPr>
        <w:t xml:space="preserve">The payload size of PUSCH of msgA should at least support the content of msg3 in 4-step RACH, i.e. 56 bits and 72 bits. </w:t>
      </w:r>
      <w:bookmarkEnd w:id="36"/>
      <w:r>
        <w:rPr>
          <w:rFonts w:eastAsia="宋体"/>
          <w:szCs w:val="22"/>
          <w:lang w:val="en-GB" w:eastAsia="zh-CN"/>
        </w:rPr>
        <w:t xml:space="preserve">As discussed in last meeting, larger payload than the 56 bits or 72 bits can be considered, </w:t>
      </w:r>
      <w:r w:rsidR="00EA7F4A">
        <w:rPr>
          <w:rFonts w:eastAsia="宋体"/>
          <w:szCs w:val="22"/>
          <w:lang w:val="en-GB" w:eastAsia="zh-CN"/>
        </w:rPr>
        <w:t xml:space="preserve">if </w:t>
      </w:r>
      <w:r w:rsidR="00EA7F4A" w:rsidRPr="00E5396E">
        <w:rPr>
          <w:szCs w:val="20"/>
        </w:rPr>
        <w:t>small packet UP data transmission in msgA</w:t>
      </w:r>
      <w:r w:rsidR="00EA7F4A">
        <w:rPr>
          <w:szCs w:val="20"/>
        </w:rPr>
        <w:t xml:space="preserve"> is supported.</w:t>
      </w:r>
      <w:r w:rsidR="002970C6">
        <w:rPr>
          <w:szCs w:val="20"/>
        </w:rPr>
        <w:t xml:space="preserve"> The payload size of PUSCH of msgA is dependent on the size of time/frequency resource, MCS and received antenna number. To determine the maximum payload size for PUSCH of msgA, these facts should be taken into account. In [</w:t>
      </w:r>
      <w:r w:rsidR="00ED45A0">
        <w:rPr>
          <w:szCs w:val="20"/>
        </w:rPr>
        <w:t>2</w:t>
      </w:r>
      <w:r w:rsidR="002970C6">
        <w:rPr>
          <w:szCs w:val="20"/>
        </w:rPr>
        <w:t xml:space="preserve">], </w:t>
      </w:r>
      <w:bookmarkStart w:id="37" w:name="OLE_LINK30"/>
      <w:r w:rsidR="002970C6">
        <w:rPr>
          <w:szCs w:val="20"/>
        </w:rPr>
        <w:t xml:space="preserve">we perform some evaluations on </w:t>
      </w:r>
      <w:r w:rsidR="00E015BE">
        <w:rPr>
          <w:szCs w:val="20"/>
        </w:rPr>
        <w:t xml:space="preserve">the </w:t>
      </w:r>
      <w:r w:rsidR="002970C6">
        <w:rPr>
          <w:szCs w:val="20"/>
        </w:rPr>
        <w:t>payload size</w:t>
      </w:r>
      <w:r w:rsidR="00E015BE">
        <w:rPr>
          <w:szCs w:val="20"/>
        </w:rPr>
        <w:t xml:space="preserve"> and MCL (Maximum Coupling Loss)</w:t>
      </w:r>
      <w:r w:rsidR="002970C6">
        <w:rPr>
          <w:szCs w:val="20"/>
        </w:rPr>
        <w:t xml:space="preserve"> for PUSCH of msgA</w:t>
      </w:r>
      <w:bookmarkEnd w:id="37"/>
      <w:r w:rsidR="00B55D95">
        <w:rPr>
          <w:szCs w:val="20"/>
        </w:rPr>
        <w:t xml:space="preserve">. </w:t>
      </w:r>
      <w:r w:rsidR="004F6593">
        <w:rPr>
          <w:szCs w:val="20"/>
        </w:rPr>
        <w:t>More details on</w:t>
      </w:r>
      <w:r w:rsidR="00B55D95">
        <w:rPr>
          <w:szCs w:val="20"/>
        </w:rPr>
        <w:t xml:space="preserve"> evaluation results </w:t>
      </w:r>
      <w:r w:rsidR="004F6593">
        <w:rPr>
          <w:szCs w:val="20"/>
        </w:rPr>
        <w:t>can refer to our contribution [2]</w:t>
      </w:r>
      <w:r w:rsidR="00B55D95">
        <w:rPr>
          <w:szCs w:val="20"/>
        </w:rPr>
        <w:t>.</w:t>
      </w:r>
    </w:p>
    <w:p w14:paraId="301DB851" w14:textId="06602649" w:rsidR="00ED2B6B" w:rsidRPr="00ED2B6B" w:rsidRDefault="00ED2B6B" w:rsidP="00ED2B6B">
      <w:pPr>
        <w:pStyle w:val="a0"/>
        <w:rPr>
          <w:rFonts w:eastAsia="宋体"/>
          <w:b/>
          <w:szCs w:val="22"/>
          <w:lang w:eastAsia="zh-CN"/>
        </w:rPr>
      </w:pPr>
    </w:p>
    <w:p w14:paraId="0686FB6B" w14:textId="4C768832" w:rsidR="00EE51A0" w:rsidRPr="005F15C7" w:rsidRDefault="00EE51A0" w:rsidP="00EE51A0">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Performance evaluation</w:t>
      </w:r>
    </w:p>
    <w:p w14:paraId="370EB13E" w14:textId="4C5450C3" w:rsidR="006F239A" w:rsidRPr="0086464E" w:rsidRDefault="00325844" w:rsidP="0086464E">
      <w:pPr>
        <w:pStyle w:val="a0"/>
        <w:rPr>
          <w:rFonts w:eastAsia="宋体"/>
          <w:szCs w:val="22"/>
          <w:lang w:val="en-GB" w:eastAsia="zh-CN"/>
        </w:rPr>
      </w:pPr>
      <w:r w:rsidRPr="0086464E">
        <w:rPr>
          <w:rFonts w:eastAsia="宋体"/>
          <w:szCs w:val="22"/>
          <w:lang w:val="en-GB" w:eastAsia="zh-CN"/>
        </w:rPr>
        <w:t xml:space="preserve">In this </w:t>
      </w:r>
      <w:r w:rsidR="009A4011">
        <w:rPr>
          <w:rFonts w:eastAsia="宋体"/>
          <w:szCs w:val="22"/>
          <w:lang w:val="en-GB" w:eastAsia="zh-CN"/>
        </w:rPr>
        <w:t>section</w:t>
      </w:r>
      <w:r w:rsidRPr="0086464E">
        <w:rPr>
          <w:rFonts w:eastAsia="宋体"/>
          <w:szCs w:val="22"/>
          <w:lang w:val="en-GB" w:eastAsia="zh-CN"/>
        </w:rPr>
        <w:t xml:space="preserve">, performance of one-to-one mapping and multiple-to-one mapping between preambles and PUSCH resource units are evaluated. In the simulation, </w:t>
      </w:r>
      <w:r w:rsidR="00A064FD" w:rsidRPr="0086464E">
        <w:rPr>
          <w:rFonts w:eastAsia="宋体"/>
          <w:szCs w:val="22"/>
          <w:lang w:val="en-GB" w:eastAsia="zh-CN"/>
        </w:rPr>
        <w:t xml:space="preserve">one RO </w:t>
      </w:r>
      <w:r w:rsidR="006F239A" w:rsidRPr="0086464E">
        <w:rPr>
          <w:rFonts w:eastAsia="宋体"/>
          <w:szCs w:val="22"/>
          <w:lang w:val="en-GB" w:eastAsia="zh-CN"/>
        </w:rPr>
        <w:t>with 64 preambles is assumed. O</w:t>
      </w:r>
      <w:r w:rsidR="00A064FD" w:rsidRPr="0086464E">
        <w:rPr>
          <w:rFonts w:eastAsia="宋体"/>
          <w:szCs w:val="22"/>
          <w:lang w:val="en-GB" w:eastAsia="zh-CN"/>
        </w:rPr>
        <w:t xml:space="preserve">ne PO </w:t>
      </w:r>
      <w:r w:rsidR="006F239A" w:rsidRPr="0086464E">
        <w:rPr>
          <w:rFonts w:eastAsia="宋体"/>
          <w:szCs w:val="22"/>
          <w:lang w:val="en-GB" w:eastAsia="zh-CN"/>
        </w:rPr>
        <w:t>with</w:t>
      </w:r>
      <w:r w:rsidR="00A064FD" w:rsidRPr="0086464E">
        <w:rPr>
          <w:rFonts w:eastAsia="宋体"/>
          <w:szCs w:val="22"/>
          <w:lang w:val="en-GB" w:eastAsia="zh-CN"/>
        </w:rPr>
        <w:t xml:space="preserve"> 6</w:t>
      </w:r>
      <w:r w:rsidR="006F239A" w:rsidRPr="0086464E">
        <w:rPr>
          <w:rFonts w:eastAsia="宋体"/>
          <w:szCs w:val="22"/>
          <w:lang w:val="en-GB" w:eastAsia="zh-CN"/>
        </w:rPr>
        <w:t xml:space="preserve"> </w:t>
      </w:r>
      <w:r w:rsidR="00A064FD" w:rsidRPr="0086464E">
        <w:rPr>
          <w:rFonts w:eastAsia="宋体"/>
          <w:szCs w:val="22"/>
          <w:lang w:val="en-GB" w:eastAsia="zh-CN"/>
        </w:rPr>
        <w:t>PRB</w:t>
      </w:r>
      <w:r w:rsidR="006F239A" w:rsidRPr="0086464E">
        <w:rPr>
          <w:rFonts w:eastAsia="宋体"/>
          <w:szCs w:val="22"/>
          <w:lang w:val="en-GB" w:eastAsia="zh-CN"/>
        </w:rPr>
        <w:t xml:space="preserve">s or </w:t>
      </w:r>
      <w:r w:rsidR="006F239A" w:rsidRPr="0086464E">
        <w:rPr>
          <w:rFonts w:eastAsia="宋体"/>
          <w:szCs w:val="22"/>
          <w:lang w:val="en-GB" w:eastAsia="zh-CN"/>
        </w:rPr>
        <w:lastRenderedPageBreak/>
        <w:t xml:space="preserve">two POs with 3 PRBs are used. </w:t>
      </w:r>
      <w:r w:rsidR="00A064FD" w:rsidRPr="0086464E">
        <w:rPr>
          <w:rFonts w:eastAsia="宋体"/>
          <w:szCs w:val="22"/>
          <w:lang w:val="en-GB" w:eastAsia="zh-CN"/>
        </w:rPr>
        <w:t>DMRS configuration with Type1 and double-symbol</w:t>
      </w:r>
      <w:r w:rsidR="006F239A" w:rsidRPr="0086464E">
        <w:rPr>
          <w:rFonts w:eastAsia="宋体"/>
          <w:szCs w:val="22"/>
          <w:lang w:val="en-GB" w:eastAsia="zh-CN"/>
        </w:rPr>
        <w:t xml:space="preserve"> is adopted. For each PO, </w:t>
      </w:r>
      <w:r w:rsidR="00A064FD" w:rsidRPr="0086464E">
        <w:rPr>
          <w:rFonts w:eastAsia="宋体"/>
          <w:szCs w:val="22"/>
          <w:lang w:val="en-GB" w:eastAsia="zh-CN"/>
        </w:rPr>
        <w:t>there are 8 DMRS ports with</w:t>
      </w:r>
      <w:r w:rsidR="006F239A" w:rsidRPr="0086464E">
        <w:rPr>
          <w:rFonts w:eastAsia="宋体"/>
          <w:szCs w:val="22"/>
          <w:lang w:val="en-GB" w:eastAsia="zh-CN"/>
        </w:rPr>
        <w:t xml:space="preserve"> or without</w:t>
      </w:r>
      <w:r w:rsidR="00A064FD" w:rsidRPr="0086464E">
        <w:rPr>
          <w:rFonts w:eastAsia="宋体"/>
          <w:szCs w:val="22"/>
          <w:lang w:val="en-GB" w:eastAsia="zh-CN"/>
        </w:rPr>
        <w:t xml:space="preserve"> scrambling ID</w:t>
      </w:r>
      <w:r w:rsidR="006F239A" w:rsidRPr="0086464E">
        <w:rPr>
          <w:rFonts w:eastAsia="宋体"/>
          <w:szCs w:val="22"/>
          <w:lang w:val="en-GB" w:eastAsia="zh-CN"/>
        </w:rPr>
        <w:t>.</w:t>
      </w:r>
      <w:r w:rsidR="009319D1">
        <w:rPr>
          <w:rFonts w:eastAsia="宋体"/>
          <w:szCs w:val="22"/>
          <w:lang w:val="en-GB" w:eastAsia="zh-CN"/>
        </w:rPr>
        <w:t xml:space="preserve"> The simulation assumptions are shown in the </w:t>
      </w:r>
      <w:r w:rsidR="00D43A00">
        <w:rPr>
          <w:rFonts w:eastAsia="宋体"/>
          <w:szCs w:val="22"/>
          <w:lang w:val="en-GB" w:eastAsia="zh-CN"/>
        </w:rPr>
        <w:t>A</w:t>
      </w:r>
      <w:r w:rsidR="009319D1">
        <w:rPr>
          <w:rFonts w:eastAsia="宋体"/>
          <w:szCs w:val="22"/>
          <w:lang w:val="en-GB" w:eastAsia="zh-CN"/>
        </w:rPr>
        <w:t>ppendix</w:t>
      </w:r>
      <w:r w:rsidR="00D43A00">
        <w:rPr>
          <w:rFonts w:eastAsia="宋体"/>
          <w:szCs w:val="22"/>
          <w:lang w:val="en-GB" w:eastAsia="zh-CN"/>
        </w:rPr>
        <w:t xml:space="preserve"> A</w:t>
      </w:r>
      <w:r w:rsidR="009319D1">
        <w:rPr>
          <w:rFonts w:eastAsia="宋体"/>
          <w:szCs w:val="22"/>
          <w:lang w:val="en-GB" w:eastAsia="zh-CN"/>
        </w:rPr>
        <w:t>.</w:t>
      </w:r>
    </w:p>
    <w:p w14:paraId="6BC31708" w14:textId="77777777" w:rsidR="006F239A" w:rsidRPr="0086464E" w:rsidRDefault="006F239A" w:rsidP="0086464E">
      <w:pPr>
        <w:pStyle w:val="a0"/>
        <w:rPr>
          <w:rFonts w:eastAsia="宋体"/>
          <w:szCs w:val="22"/>
          <w:lang w:val="en-GB" w:eastAsia="zh-CN"/>
        </w:rPr>
      </w:pPr>
      <w:r w:rsidRPr="0086464E">
        <w:rPr>
          <w:rFonts w:eastAsia="宋体"/>
          <w:szCs w:val="22"/>
          <w:lang w:val="en-GB" w:eastAsia="zh-CN"/>
        </w:rPr>
        <w:t>Four cases are considered in the simulation.</w:t>
      </w:r>
    </w:p>
    <w:p w14:paraId="65A16036" w14:textId="75670F6D" w:rsidR="00A064FD" w:rsidRPr="0086464E" w:rsidRDefault="006F239A" w:rsidP="0086464E">
      <w:pPr>
        <w:pStyle w:val="a0"/>
        <w:numPr>
          <w:ilvl w:val="0"/>
          <w:numId w:val="39"/>
        </w:numPr>
        <w:rPr>
          <w:rFonts w:eastAsia="宋体"/>
          <w:szCs w:val="22"/>
          <w:lang w:val="en-GB" w:eastAsia="zh-CN"/>
        </w:rPr>
      </w:pPr>
      <w:r w:rsidRPr="0086464E">
        <w:rPr>
          <w:rFonts w:eastAsia="宋体"/>
          <w:szCs w:val="22"/>
          <w:lang w:val="en-GB" w:eastAsia="zh-CN"/>
        </w:rPr>
        <w:t xml:space="preserve">Case 1: 64 preambles of a RO are mapped to 1 PO with 6 PRBs, </w:t>
      </w:r>
      <w:r w:rsidR="00A064FD" w:rsidRPr="0086464E">
        <w:rPr>
          <w:rFonts w:eastAsia="宋体"/>
          <w:szCs w:val="22"/>
          <w:lang w:val="en-GB" w:eastAsia="zh-CN"/>
        </w:rPr>
        <w:t xml:space="preserve">wherein 8 preambles </w:t>
      </w:r>
      <w:r w:rsidRPr="0086464E">
        <w:rPr>
          <w:rFonts w:eastAsia="宋体"/>
          <w:szCs w:val="22"/>
          <w:lang w:val="en-GB" w:eastAsia="zh-CN"/>
        </w:rPr>
        <w:t xml:space="preserve">are </w:t>
      </w:r>
      <w:r w:rsidR="00A064FD" w:rsidRPr="0086464E">
        <w:rPr>
          <w:rFonts w:eastAsia="宋体"/>
          <w:szCs w:val="22"/>
          <w:lang w:val="en-GB" w:eastAsia="zh-CN"/>
        </w:rPr>
        <w:t>map</w:t>
      </w:r>
      <w:r w:rsidRPr="0086464E">
        <w:rPr>
          <w:rFonts w:eastAsia="宋体"/>
          <w:szCs w:val="22"/>
          <w:lang w:val="en-GB" w:eastAsia="zh-CN"/>
        </w:rPr>
        <w:t>ped</w:t>
      </w:r>
      <w:r w:rsidR="00A064FD" w:rsidRPr="0086464E">
        <w:rPr>
          <w:rFonts w:eastAsia="宋体"/>
          <w:szCs w:val="22"/>
          <w:lang w:val="en-GB" w:eastAsia="zh-CN"/>
        </w:rPr>
        <w:t xml:space="preserve"> to 1 DMRS port, as </w:t>
      </w:r>
      <w:r w:rsidRPr="0086464E">
        <w:rPr>
          <w:rFonts w:eastAsia="宋体"/>
          <w:szCs w:val="22"/>
          <w:lang w:val="en-GB" w:eastAsia="zh-CN"/>
        </w:rPr>
        <w:t>shown</w:t>
      </w:r>
      <w:r w:rsidR="00A064FD" w:rsidRPr="0086464E">
        <w:rPr>
          <w:rFonts w:eastAsia="宋体"/>
          <w:szCs w:val="22"/>
          <w:lang w:val="en-GB" w:eastAsia="zh-CN"/>
        </w:rPr>
        <w:t xml:space="preserve"> in the </w:t>
      </w:r>
      <w:r w:rsidRPr="0086464E">
        <w:rPr>
          <w:rFonts w:eastAsia="宋体"/>
          <w:szCs w:val="22"/>
          <w:lang w:val="en-GB" w:eastAsia="zh-CN"/>
        </w:rPr>
        <w:t xml:space="preserve">figure of </w:t>
      </w:r>
      <w:r w:rsidR="00793C85" w:rsidRPr="0086464E">
        <w:rPr>
          <w:rFonts w:eastAsia="宋体"/>
          <w:szCs w:val="22"/>
          <w:lang w:val="en-GB" w:eastAsia="zh-CN"/>
        </w:rPr>
        <w:t>c</w:t>
      </w:r>
      <w:r w:rsidR="0046489D" w:rsidRPr="0086464E">
        <w:rPr>
          <w:rFonts w:eastAsia="宋体"/>
          <w:szCs w:val="22"/>
          <w:lang w:val="en-GB" w:eastAsia="zh-CN"/>
        </w:rPr>
        <w:t>ase 1</w:t>
      </w:r>
      <w:r w:rsidR="00A064FD" w:rsidRPr="0086464E">
        <w:rPr>
          <w:rFonts w:eastAsia="宋体"/>
          <w:szCs w:val="22"/>
          <w:lang w:val="en-GB" w:eastAsia="zh-CN"/>
        </w:rPr>
        <w:t xml:space="preserve">. </w:t>
      </w:r>
      <w:r w:rsidR="00C770FB" w:rsidRPr="0086464E">
        <w:rPr>
          <w:rFonts w:eastAsia="宋体"/>
          <w:szCs w:val="22"/>
          <w:lang w:val="en-GB" w:eastAsia="zh-CN"/>
        </w:rPr>
        <w:t xml:space="preserve">In this case, </w:t>
      </w:r>
      <w:r w:rsidR="00A525F8" w:rsidRPr="0086464E">
        <w:rPr>
          <w:rFonts w:eastAsia="宋体"/>
          <w:szCs w:val="22"/>
          <w:lang w:val="en-GB" w:eastAsia="zh-CN"/>
        </w:rPr>
        <w:t>single</w:t>
      </w:r>
      <w:r w:rsidR="00C770FB" w:rsidRPr="0086464E">
        <w:rPr>
          <w:rFonts w:eastAsia="宋体"/>
          <w:szCs w:val="22"/>
          <w:lang w:val="en-GB" w:eastAsia="zh-CN"/>
        </w:rPr>
        <w:t xml:space="preserve"> scrambling </w:t>
      </w:r>
      <w:r w:rsidR="00A525F8" w:rsidRPr="0086464E">
        <w:rPr>
          <w:rFonts w:eastAsia="宋体"/>
          <w:szCs w:val="22"/>
          <w:lang w:val="en-GB" w:eastAsia="zh-CN"/>
        </w:rPr>
        <w:t xml:space="preserve">ID </w:t>
      </w:r>
      <w:r w:rsidR="00C770FB" w:rsidRPr="0086464E">
        <w:rPr>
          <w:rFonts w:eastAsia="宋体"/>
          <w:szCs w:val="22"/>
          <w:lang w:val="en-GB" w:eastAsia="zh-CN"/>
        </w:rPr>
        <w:t>is assumed for a DMRS port.</w:t>
      </w:r>
    </w:p>
    <w:p w14:paraId="4AC5F523" w14:textId="53AA35AB" w:rsidR="0046489D" w:rsidRPr="0086464E" w:rsidRDefault="00A064FD" w:rsidP="0086464E">
      <w:pPr>
        <w:pStyle w:val="a0"/>
        <w:numPr>
          <w:ilvl w:val="0"/>
          <w:numId w:val="39"/>
        </w:numPr>
        <w:rPr>
          <w:rFonts w:eastAsia="宋体"/>
          <w:szCs w:val="22"/>
          <w:lang w:val="en-GB" w:eastAsia="zh-CN"/>
        </w:rPr>
      </w:pPr>
      <w:r w:rsidRPr="0086464E">
        <w:rPr>
          <w:rFonts w:eastAsia="宋体"/>
          <w:szCs w:val="22"/>
          <w:lang w:val="en-GB" w:eastAsia="zh-CN"/>
        </w:rPr>
        <w:t>Case</w:t>
      </w:r>
      <w:r w:rsidR="0046489D" w:rsidRPr="0086464E">
        <w:rPr>
          <w:rFonts w:eastAsia="宋体"/>
          <w:szCs w:val="22"/>
          <w:lang w:val="en-GB" w:eastAsia="zh-CN"/>
        </w:rPr>
        <w:t xml:space="preserve"> </w:t>
      </w:r>
      <w:r w:rsidRPr="0086464E">
        <w:rPr>
          <w:rFonts w:eastAsia="宋体"/>
          <w:szCs w:val="22"/>
          <w:lang w:val="en-GB" w:eastAsia="zh-CN"/>
        </w:rPr>
        <w:t>2</w:t>
      </w:r>
      <w:r w:rsidR="0046489D" w:rsidRPr="0086464E">
        <w:rPr>
          <w:rFonts w:eastAsia="宋体"/>
          <w:szCs w:val="22"/>
          <w:lang w:val="en-GB" w:eastAsia="zh-CN"/>
        </w:rPr>
        <w:t>:</w:t>
      </w:r>
      <w:r w:rsidRPr="0086464E">
        <w:rPr>
          <w:rFonts w:eastAsia="宋体"/>
          <w:szCs w:val="22"/>
          <w:lang w:val="en-GB" w:eastAsia="zh-CN"/>
        </w:rPr>
        <w:t xml:space="preserve"> </w:t>
      </w:r>
      <w:r w:rsidR="0046489D" w:rsidRPr="0086464E">
        <w:rPr>
          <w:rFonts w:eastAsia="宋体"/>
          <w:szCs w:val="22"/>
          <w:lang w:val="en-GB" w:eastAsia="zh-CN"/>
        </w:rPr>
        <w:t>64 preambles of a RO are mapped to 2 POs each of which contains 3 PRBs. Preamble index 0~31 maps to 1</w:t>
      </w:r>
      <w:r w:rsidR="0046489D" w:rsidRPr="0086464E">
        <w:rPr>
          <w:rFonts w:eastAsia="宋体"/>
          <w:szCs w:val="22"/>
          <w:vertAlign w:val="superscript"/>
          <w:lang w:val="en-GB" w:eastAsia="zh-CN"/>
        </w:rPr>
        <w:t>st</w:t>
      </w:r>
      <w:r w:rsidR="0046489D" w:rsidRPr="0086464E">
        <w:rPr>
          <w:rFonts w:eastAsia="宋体"/>
          <w:szCs w:val="22"/>
          <w:lang w:val="en-GB" w:eastAsia="zh-CN"/>
        </w:rPr>
        <w:t xml:space="preserve"> PO and preamble index 31~63 maps to 2</w:t>
      </w:r>
      <w:r w:rsidR="0046489D" w:rsidRPr="0086464E">
        <w:rPr>
          <w:rFonts w:eastAsia="宋体"/>
          <w:szCs w:val="22"/>
          <w:vertAlign w:val="superscript"/>
          <w:lang w:val="en-GB" w:eastAsia="zh-CN"/>
        </w:rPr>
        <w:t>nd</w:t>
      </w:r>
      <w:r w:rsidR="0046489D" w:rsidRPr="0086464E">
        <w:rPr>
          <w:rFonts w:eastAsia="宋体"/>
          <w:szCs w:val="22"/>
          <w:lang w:val="en-GB" w:eastAsia="zh-CN"/>
        </w:rPr>
        <w:t xml:space="preserve"> PO, wherein 4 preambles are mapped to 1 DMRS port, as shown in the figure of </w:t>
      </w:r>
      <w:r w:rsidR="00793C85" w:rsidRPr="0086464E">
        <w:rPr>
          <w:rFonts w:eastAsia="宋体"/>
          <w:szCs w:val="22"/>
          <w:lang w:val="en-GB" w:eastAsia="zh-CN"/>
        </w:rPr>
        <w:t>c</w:t>
      </w:r>
      <w:r w:rsidR="0046489D" w:rsidRPr="0086464E">
        <w:rPr>
          <w:rFonts w:eastAsia="宋体"/>
          <w:szCs w:val="22"/>
          <w:lang w:val="en-GB" w:eastAsia="zh-CN"/>
        </w:rPr>
        <w:t>ase 2. In this case, single scrambling ID is assumed for a DMRS port.</w:t>
      </w:r>
      <w:r w:rsidR="00793C85" w:rsidRPr="0086464E">
        <w:rPr>
          <w:rFonts w:eastAsia="宋体"/>
          <w:szCs w:val="22"/>
          <w:lang w:val="en-GB" w:eastAsia="zh-CN"/>
        </w:rPr>
        <w:t xml:space="preserve"> Compar</w:t>
      </w:r>
      <w:r w:rsidR="00D9084F">
        <w:rPr>
          <w:rFonts w:eastAsia="宋体"/>
          <w:szCs w:val="22"/>
          <w:lang w:val="en-GB" w:eastAsia="zh-CN"/>
        </w:rPr>
        <w:t>ed</w:t>
      </w:r>
      <w:r w:rsidR="00793C85" w:rsidRPr="0086464E">
        <w:rPr>
          <w:rFonts w:eastAsia="宋体"/>
          <w:szCs w:val="22"/>
          <w:lang w:val="en-GB" w:eastAsia="zh-CN"/>
        </w:rPr>
        <w:t xml:space="preserve"> to case 1, the code-rate and also the transmit power per RE are doubled in case 2 for fair comparion. </w:t>
      </w:r>
    </w:p>
    <w:p w14:paraId="06E49A87" w14:textId="79A5A445" w:rsidR="00793C85" w:rsidRDefault="00A064FD" w:rsidP="0086464E">
      <w:pPr>
        <w:pStyle w:val="a0"/>
        <w:numPr>
          <w:ilvl w:val="0"/>
          <w:numId w:val="39"/>
        </w:numPr>
        <w:rPr>
          <w:rFonts w:eastAsia="宋体"/>
          <w:szCs w:val="22"/>
          <w:lang w:val="en-GB" w:eastAsia="zh-CN"/>
        </w:rPr>
      </w:pPr>
      <w:r w:rsidRPr="0086464E">
        <w:rPr>
          <w:rFonts w:eastAsia="宋体"/>
          <w:szCs w:val="22"/>
          <w:lang w:val="en-GB" w:eastAsia="zh-CN"/>
        </w:rPr>
        <w:t>Case</w:t>
      </w:r>
      <w:r w:rsidR="00793C85" w:rsidRPr="0086464E">
        <w:rPr>
          <w:rFonts w:eastAsia="宋体"/>
          <w:szCs w:val="22"/>
          <w:lang w:val="en-GB" w:eastAsia="zh-CN"/>
        </w:rPr>
        <w:t xml:space="preserve"> </w:t>
      </w:r>
      <w:r w:rsidRPr="0086464E">
        <w:rPr>
          <w:rFonts w:eastAsia="宋体"/>
          <w:szCs w:val="22"/>
          <w:lang w:val="en-GB" w:eastAsia="zh-CN"/>
        </w:rPr>
        <w:t>3</w:t>
      </w:r>
      <w:r w:rsidR="00793C85" w:rsidRPr="0086464E">
        <w:rPr>
          <w:rFonts w:eastAsia="宋体"/>
          <w:szCs w:val="22"/>
          <w:lang w:val="en-GB" w:eastAsia="zh-CN"/>
        </w:rPr>
        <w:t>: 64 preambles of a RO are mapped to 1 PO with 6 PRBs, wherein 8 preambles are mapped to 1 DMRS port. For each DMRS port, 8 different scrambling IDs are assumed for DMRS sequence generation</w:t>
      </w:r>
      <w:r w:rsidR="00D9084F">
        <w:rPr>
          <w:rFonts w:eastAsia="宋体"/>
          <w:szCs w:val="22"/>
          <w:lang w:val="en-GB" w:eastAsia="zh-CN"/>
        </w:rPr>
        <w:t>, as shown in the figure of case 3</w:t>
      </w:r>
      <w:r w:rsidR="00793C85" w:rsidRPr="0086464E">
        <w:rPr>
          <w:rFonts w:eastAsia="宋体"/>
          <w:szCs w:val="22"/>
          <w:lang w:val="en-GB" w:eastAsia="zh-CN"/>
        </w:rPr>
        <w:t xml:space="preserve">. In such case, there is one-to-one mapping between preambles and DMRS port + DMRS </w:t>
      </w:r>
      <w:r w:rsidR="00D74D88" w:rsidRPr="00793C85">
        <w:rPr>
          <w:rFonts w:eastAsia="宋体"/>
          <w:szCs w:val="22"/>
          <w:lang w:val="en-GB" w:eastAsia="zh-CN"/>
        </w:rPr>
        <w:t>sequ</w:t>
      </w:r>
      <w:r w:rsidR="00D74D88">
        <w:rPr>
          <w:rFonts w:eastAsia="宋体"/>
          <w:szCs w:val="22"/>
          <w:lang w:val="en-GB" w:eastAsia="zh-CN"/>
        </w:rPr>
        <w:t>e</w:t>
      </w:r>
      <w:r w:rsidR="00D74D88" w:rsidRPr="00793C85">
        <w:rPr>
          <w:rFonts w:eastAsia="宋体"/>
          <w:szCs w:val="22"/>
          <w:lang w:val="en-GB" w:eastAsia="zh-CN"/>
        </w:rPr>
        <w:t>nce</w:t>
      </w:r>
      <w:r w:rsidR="00793C85" w:rsidRPr="0086464E">
        <w:rPr>
          <w:rFonts w:eastAsia="宋体"/>
          <w:szCs w:val="22"/>
          <w:lang w:val="en-GB" w:eastAsia="zh-CN"/>
        </w:rPr>
        <w:t>, which are pseudo-orthogonal and have lower correlation.</w:t>
      </w:r>
    </w:p>
    <w:p w14:paraId="52959BD2" w14:textId="74327DDE" w:rsidR="00D9084F" w:rsidRDefault="00D9084F" w:rsidP="0086464E">
      <w:pPr>
        <w:pStyle w:val="a0"/>
        <w:numPr>
          <w:ilvl w:val="0"/>
          <w:numId w:val="39"/>
        </w:numPr>
        <w:rPr>
          <w:rFonts w:eastAsia="宋体"/>
          <w:szCs w:val="22"/>
          <w:lang w:val="en-GB" w:eastAsia="zh-CN"/>
        </w:rPr>
      </w:pPr>
      <w:r>
        <w:rPr>
          <w:rFonts w:eastAsia="宋体"/>
          <w:szCs w:val="22"/>
          <w:lang w:val="en-GB" w:eastAsia="zh-CN"/>
        </w:rPr>
        <w:t xml:space="preserve">Case 4: </w:t>
      </w:r>
      <w:r w:rsidRPr="00D52A20">
        <w:rPr>
          <w:rFonts w:eastAsia="宋体"/>
          <w:szCs w:val="22"/>
          <w:lang w:val="en-GB" w:eastAsia="zh-CN"/>
        </w:rPr>
        <w:t>64 preambles of a RO are mapped to 2 POs each of which contains 3 PRBs. Preamble index 0~31 maps to 1</w:t>
      </w:r>
      <w:r w:rsidRPr="00D52A20">
        <w:rPr>
          <w:rFonts w:eastAsia="宋体"/>
          <w:szCs w:val="22"/>
          <w:vertAlign w:val="superscript"/>
          <w:lang w:val="en-GB" w:eastAsia="zh-CN"/>
        </w:rPr>
        <w:t>st</w:t>
      </w:r>
      <w:r w:rsidRPr="00D52A20">
        <w:rPr>
          <w:rFonts w:eastAsia="宋体"/>
          <w:szCs w:val="22"/>
          <w:lang w:val="en-GB" w:eastAsia="zh-CN"/>
        </w:rPr>
        <w:t xml:space="preserve"> PO and preamble index 31~63 maps</w:t>
      </w:r>
      <w:r w:rsidRPr="00D52A20">
        <w:rPr>
          <w:rFonts w:eastAsia="宋体" w:hint="eastAsia"/>
          <w:szCs w:val="22"/>
          <w:lang w:val="en-GB" w:eastAsia="zh-CN"/>
        </w:rPr>
        <w:t xml:space="preserve"> to 2</w:t>
      </w:r>
      <w:r w:rsidRPr="00D52A20">
        <w:rPr>
          <w:rFonts w:eastAsia="宋体"/>
          <w:szCs w:val="22"/>
          <w:vertAlign w:val="superscript"/>
          <w:lang w:val="en-GB" w:eastAsia="zh-CN"/>
        </w:rPr>
        <w:t>nd</w:t>
      </w:r>
      <w:r w:rsidRPr="00D52A20">
        <w:rPr>
          <w:rFonts w:eastAsia="宋体"/>
          <w:szCs w:val="22"/>
          <w:lang w:val="en-GB" w:eastAsia="zh-CN"/>
        </w:rPr>
        <w:t xml:space="preserve"> PO, wherein 4 preambles are mapped to 1 DMRS port</w:t>
      </w:r>
      <w:r w:rsidR="00D74D88">
        <w:rPr>
          <w:rFonts w:eastAsia="宋体"/>
          <w:szCs w:val="22"/>
          <w:lang w:val="en-GB" w:eastAsia="zh-CN"/>
        </w:rPr>
        <w:t xml:space="preserve">. </w:t>
      </w:r>
      <w:r w:rsidR="00D74D88" w:rsidRPr="00D52A20">
        <w:rPr>
          <w:rFonts w:eastAsia="宋体"/>
          <w:szCs w:val="22"/>
          <w:lang w:val="en-GB" w:eastAsia="zh-CN"/>
        </w:rPr>
        <w:t xml:space="preserve">For each DMRS port, </w:t>
      </w:r>
      <w:r w:rsidR="00D74D88">
        <w:rPr>
          <w:rFonts w:eastAsia="宋体"/>
          <w:szCs w:val="22"/>
          <w:lang w:val="en-GB" w:eastAsia="zh-CN"/>
        </w:rPr>
        <w:t>4</w:t>
      </w:r>
      <w:r w:rsidR="00D74D88" w:rsidRPr="00D52A20">
        <w:rPr>
          <w:rFonts w:eastAsia="宋体"/>
          <w:szCs w:val="22"/>
          <w:lang w:val="en-GB" w:eastAsia="zh-CN"/>
        </w:rPr>
        <w:t xml:space="preserve"> different scrambling IDs are assumed for DMRS sequence generation</w:t>
      </w:r>
      <w:r w:rsidR="00D74D88">
        <w:rPr>
          <w:rFonts w:eastAsia="宋体"/>
          <w:szCs w:val="22"/>
          <w:lang w:val="en-GB" w:eastAsia="zh-CN"/>
        </w:rPr>
        <w:t>, as shown in the figure of case 4</w:t>
      </w:r>
      <w:r w:rsidR="00D74D88" w:rsidRPr="00D52A20">
        <w:rPr>
          <w:rFonts w:eastAsia="宋体"/>
          <w:szCs w:val="22"/>
          <w:lang w:val="en-GB" w:eastAsia="zh-CN"/>
        </w:rPr>
        <w:t>.</w:t>
      </w:r>
      <w:r w:rsidR="00D74D88" w:rsidRPr="00D74D88">
        <w:rPr>
          <w:rFonts w:eastAsia="宋体"/>
          <w:szCs w:val="22"/>
          <w:lang w:val="en-GB" w:eastAsia="zh-CN"/>
        </w:rPr>
        <w:t xml:space="preserve"> </w:t>
      </w:r>
      <w:r w:rsidR="00D74D88" w:rsidRPr="00D52A20">
        <w:rPr>
          <w:rFonts w:eastAsia="宋体"/>
          <w:szCs w:val="22"/>
          <w:lang w:val="en-GB" w:eastAsia="zh-CN"/>
        </w:rPr>
        <w:t>In such case, there is one-to-one mapping between preambles and DMRS port + DMRS sequ</w:t>
      </w:r>
      <w:r w:rsidR="00D74D88">
        <w:rPr>
          <w:rFonts w:eastAsia="宋体"/>
          <w:szCs w:val="22"/>
          <w:lang w:val="en-GB" w:eastAsia="zh-CN"/>
        </w:rPr>
        <w:t>e</w:t>
      </w:r>
      <w:r w:rsidR="00D74D88" w:rsidRPr="00D52A20">
        <w:rPr>
          <w:rFonts w:eastAsia="宋体"/>
          <w:szCs w:val="22"/>
          <w:lang w:val="en-GB" w:eastAsia="zh-CN"/>
        </w:rPr>
        <w:t>nce</w:t>
      </w:r>
      <w:r w:rsidR="00D74D88">
        <w:rPr>
          <w:rFonts w:eastAsia="宋体"/>
          <w:szCs w:val="22"/>
          <w:lang w:val="en-GB" w:eastAsia="zh-CN"/>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04D89" w14:paraId="0F847101" w14:textId="77777777" w:rsidTr="0086464E">
        <w:tc>
          <w:tcPr>
            <w:tcW w:w="4530" w:type="dxa"/>
          </w:tcPr>
          <w:p w14:paraId="15A18D92" w14:textId="45F3831D" w:rsidR="00604D89" w:rsidRDefault="00604D89">
            <w:pPr>
              <w:pStyle w:val="a0"/>
              <w:rPr>
                <w:rFonts w:eastAsia="宋体"/>
                <w:szCs w:val="22"/>
                <w:lang w:val="en-GB" w:eastAsia="zh-CN"/>
              </w:rPr>
            </w:pPr>
            <w:r>
              <w:object w:dxaOrig="9060" w:dyaOrig="5010" w14:anchorId="4798E6F3">
                <v:shape id="_x0000_i1034" type="#_x0000_t75" style="width:211.15pt;height:152.05pt" o:ole="">
                  <v:imagedata r:id="rId27" o:title=""/>
                </v:shape>
                <o:OLEObject Type="Embed" ProgID="Visio.Drawing.15" ShapeID="_x0000_i1034" DrawAspect="Content" ObjectID="_1618212623" r:id="rId28"/>
              </w:object>
            </w:r>
          </w:p>
        </w:tc>
        <w:tc>
          <w:tcPr>
            <w:tcW w:w="4530" w:type="dxa"/>
          </w:tcPr>
          <w:p w14:paraId="71C0E0FE" w14:textId="4D77A246" w:rsidR="00604D89" w:rsidRDefault="00604D89" w:rsidP="00D9084F">
            <w:pPr>
              <w:pStyle w:val="a0"/>
              <w:rPr>
                <w:rFonts w:eastAsia="宋体"/>
                <w:szCs w:val="22"/>
                <w:lang w:val="en-GB" w:eastAsia="zh-CN"/>
              </w:rPr>
            </w:pPr>
            <w:r>
              <w:object w:dxaOrig="8670" w:dyaOrig="5820" w14:anchorId="6CBDEE9B">
                <v:shape id="_x0000_i1035" type="#_x0000_t75" style="width:207.4pt;height:153.65pt" o:ole="">
                  <v:imagedata r:id="rId29" o:title=""/>
                </v:shape>
                <o:OLEObject Type="Embed" ProgID="Visio.Drawing.15" ShapeID="_x0000_i1035" DrawAspect="Content" ObjectID="_1618212624" r:id="rId30"/>
              </w:object>
            </w:r>
          </w:p>
        </w:tc>
      </w:tr>
      <w:tr w:rsidR="00604D89" w:rsidRPr="00B12DB0" w14:paraId="412003E5" w14:textId="77777777" w:rsidTr="0086464E">
        <w:tc>
          <w:tcPr>
            <w:tcW w:w="4530" w:type="dxa"/>
          </w:tcPr>
          <w:p w14:paraId="11495D24" w14:textId="00B5EC6C" w:rsidR="00604D89" w:rsidRPr="0086464E" w:rsidRDefault="00604D89" w:rsidP="0086464E">
            <w:pPr>
              <w:pStyle w:val="a0"/>
              <w:jc w:val="center"/>
              <w:rPr>
                <w:b/>
                <w:sz w:val="18"/>
              </w:rPr>
            </w:pPr>
            <w:r w:rsidRPr="0086464E">
              <w:rPr>
                <w:b/>
                <w:sz w:val="18"/>
              </w:rPr>
              <w:t>Case 1: 1 PO with 6 PRBs per PO, 8 DMRS ports with single scrambling ID per DMRS port</w:t>
            </w:r>
          </w:p>
        </w:tc>
        <w:tc>
          <w:tcPr>
            <w:tcW w:w="4530" w:type="dxa"/>
          </w:tcPr>
          <w:p w14:paraId="4686EC32" w14:textId="702A580F" w:rsidR="00604D89" w:rsidRPr="0086464E" w:rsidRDefault="00604D89" w:rsidP="0086464E">
            <w:pPr>
              <w:pStyle w:val="a0"/>
              <w:jc w:val="center"/>
              <w:rPr>
                <w:sz w:val="18"/>
              </w:rPr>
            </w:pPr>
            <w:r w:rsidRPr="0086464E">
              <w:rPr>
                <w:b/>
                <w:sz w:val="18"/>
              </w:rPr>
              <w:t>Case 1: 2 POs with 3 PRBs per PO, 8 DMRS ports with single scrambling ID per DMRS port</w:t>
            </w:r>
          </w:p>
        </w:tc>
      </w:tr>
      <w:tr w:rsidR="00604D89" w14:paraId="7BD3C32E" w14:textId="77777777" w:rsidTr="0086464E">
        <w:tc>
          <w:tcPr>
            <w:tcW w:w="4530" w:type="dxa"/>
          </w:tcPr>
          <w:p w14:paraId="66EFE93C" w14:textId="1A963B8D" w:rsidR="00604D89" w:rsidRDefault="00604D89" w:rsidP="00D9084F">
            <w:pPr>
              <w:pStyle w:val="a0"/>
              <w:rPr>
                <w:rFonts w:eastAsia="宋体"/>
                <w:szCs w:val="22"/>
                <w:lang w:val="en-GB" w:eastAsia="zh-CN"/>
              </w:rPr>
            </w:pPr>
            <w:r>
              <w:object w:dxaOrig="8775" w:dyaOrig="5011" w14:anchorId="13A7773E">
                <v:shape id="_x0000_i1036" type="#_x0000_t75" style="width:199.35pt;height:148.85pt" o:ole="">
                  <v:imagedata r:id="rId31" o:title=""/>
                </v:shape>
                <o:OLEObject Type="Embed" ProgID="Visio.Drawing.15" ShapeID="_x0000_i1036" DrawAspect="Content" ObjectID="_1618212625" r:id="rId32"/>
              </w:object>
            </w:r>
          </w:p>
        </w:tc>
        <w:tc>
          <w:tcPr>
            <w:tcW w:w="4530" w:type="dxa"/>
          </w:tcPr>
          <w:p w14:paraId="1CD393A4" w14:textId="73F3228C" w:rsidR="00604D89" w:rsidRDefault="00604D89" w:rsidP="00D9084F">
            <w:pPr>
              <w:pStyle w:val="a0"/>
              <w:rPr>
                <w:rFonts w:eastAsia="宋体"/>
                <w:szCs w:val="22"/>
                <w:lang w:val="en-GB" w:eastAsia="zh-CN"/>
              </w:rPr>
            </w:pPr>
            <w:r>
              <w:object w:dxaOrig="8671" w:dyaOrig="5820" w14:anchorId="5BEED1CA">
                <v:shape id="_x0000_i1037" type="#_x0000_t75" style="width:213.3pt;height:142.95pt" o:ole="">
                  <v:imagedata r:id="rId33" o:title=""/>
                </v:shape>
                <o:OLEObject Type="Embed" ProgID="Visio.Drawing.15" ShapeID="_x0000_i1037" DrawAspect="Content" ObjectID="_1618212626" r:id="rId34"/>
              </w:object>
            </w:r>
          </w:p>
        </w:tc>
      </w:tr>
      <w:tr w:rsidR="00604D89" w:rsidRPr="00B12DB0" w14:paraId="301BE0C9" w14:textId="77777777" w:rsidTr="0086464E">
        <w:tc>
          <w:tcPr>
            <w:tcW w:w="4530" w:type="dxa"/>
          </w:tcPr>
          <w:p w14:paraId="795927FB" w14:textId="65E41D4F" w:rsidR="00604D89" w:rsidRPr="0086464E" w:rsidRDefault="00604D89" w:rsidP="0086464E">
            <w:pPr>
              <w:pStyle w:val="a0"/>
              <w:jc w:val="center"/>
              <w:rPr>
                <w:sz w:val="18"/>
              </w:rPr>
            </w:pPr>
            <w:r w:rsidRPr="0086464E">
              <w:rPr>
                <w:b/>
                <w:sz w:val="18"/>
              </w:rPr>
              <w:t>Case 3: 1 PO with 6 PRBs per PO, 8 DMRS ports with 8 scrambling ID per DMRS port</w:t>
            </w:r>
          </w:p>
        </w:tc>
        <w:tc>
          <w:tcPr>
            <w:tcW w:w="4530" w:type="dxa"/>
          </w:tcPr>
          <w:p w14:paraId="6C5FBE7E" w14:textId="149F3AC3" w:rsidR="00604D89" w:rsidRPr="0086464E" w:rsidRDefault="00604D89" w:rsidP="0086464E">
            <w:pPr>
              <w:pStyle w:val="a0"/>
              <w:jc w:val="center"/>
              <w:rPr>
                <w:sz w:val="18"/>
              </w:rPr>
            </w:pPr>
            <w:r w:rsidRPr="0086464E">
              <w:rPr>
                <w:b/>
                <w:sz w:val="18"/>
              </w:rPr>
              <w:t>Case 4: 2 POs with 3 PRBs per PO, 8 DMRS ports with 4 scrambling ID per DMRS port</w:t>
            </w:r>
          </w:p>
        </w:tc>
      </w:tr>
    </w:tbl>
    <w:p w14:paraId="054B39AF" w14:textId="5A148475" w:rsidR="00E75913" w:rsidRDefault="00E75913" w:rsidP="00E75913">
      <w:pPr>
        <w:pStyle w:val="a6"/>
        <w:jc w:val="center"/>
        <w:rPr>
          <w:b/>
        </w:rPr>
      </w:pPr>
      <w:r w:rsidRPr="00B650AC">
        <w:rPr>
          <w:b/>
        </w:rPr>
        <w:t xml:space="preserve">Figure </w:t>
      </w:r>
      <w:r w:rsidRPr="00B650AC">
        <w:rPr>
          <w:b/>
        </w:rPr>
        <w:fldChar w:fldCharType="begin"/>
      </w:r>
      <w:r w:rsidRPr="00B650AC">
        <w:rPr>
          <w:b/>
        </w:rPr>
        <w:instrText xml:space="preserve"> SEQ Figure \* ARABIC </w:instrText>
      </w:r>
      <w:r w:rsidRPr="00B650AC">
        <w:rPr>
          <w:b/>
        </w:rPr>
        <w:fldChar w:fldCharType="separate"/>
      </w:r>
      <w:r w:rsidR="00906281">
        <w:rPr>
          <w:b/>
          <w:noProof/>
        </w:rPr>
        <w:t>5</w:t>
      </w:r>
      <w:r w:rsidRPr="00B650AC">
        <w:rPr>
          <w:b/>
        </w:rPr>
        <w:fldChar w:fldCharType="end"/>
      </w:r>
      <w:r w:rsidRPr="00B650AC">
        <w:rPr>
          <w:b/>
        </w:rPr>
        <w:t xml:space="preserve">: </w:t>
      </w:r>
      <w:r>
        <w:rPr>
          <w:b/>
        </w:rPr>
        <w:t>mapping relationship between preambles and PUSCH resource units in simulation</w:t>
      </w:r>
    </w:p>
    <w:p w14:paraId="4105EC5E" w14:textId="467F9F55" w:rsidR="00A064FD" w:rsidRPr="0086464E" w:rsidRDefault="00E75913" w:rsidP="0086464E">
      <w:pPr>
        <w:pStyle w:val="a0"/>
        <w:rPr>
          <w:rFonts w:eastAsia="宋体"/>
          <w:szCs w:val="22"/>
          <w:lang w:val="en-GB" w:eastAsia="zh-CN"/>
        </w:rPr>
      </w:pPr>
      <w:r w:rsidRPr="0086464E">
        <w:rPr>
          <w:rFonts w:eastAsia="宋体"/>
          <w:szCs w:val="22"/>
          <w:lang w:val="en-GB" w:eastAsia="zh-CN"/>
        </w:rPr>
        <w:t>In t</w:t>
      </w:r>
      <w:r w:rsidR="00A064FD" w:rsidRPr="0086464E">
        <w:rPr>
          <w:rFonts w:eastAsia="宋体"/>
          <w:szCs w:val="22"/>
          <w:lang w:val="en-GB" w:eastAsia="zh-CN"/>
        </w:rPr>
        <w:t>he evaluation two UE</w:t>
      </w:r>
      <w:r w:rsidRPr="0086464E">
        <w:rPr>
          <w:rFonts w:eastAsia="宋体"/>
          <w:szCs w:val="22"/>
          <w:lang w:val="en-GB" w:eastAsia="zh-CN"/>
        </w:rPr>
        <w:t>s</w:t>
      </w:r>
      <w:r w:rsidR="00A064FD" w:rsidRPr="0086464E">
        <w:rPr>
          <w:rFonts w:eastAsia="宋体"/>
          <w:szCs w:val="22"/>
          <w:lang w:val="en-GB" w:eastAsia="zh-CN"/>
        </w:rPr>
        <w:t xml:space="preserve"> </w:t>
      </w:r>
      <w:r w:rsidRPr="0086464E">
        <w:rPr>
          <w:rFonts w:eastAsia="宋体"/>
          <w:szCs w:val="22"/>
          <w:lang w:val="en-GB" w:eastAsia="zh-CN"/>
        </w:rPr>
        <w:t>are assumed in</w:t>
      </w:r>
      <w:r w:rsidR="00A064FD" w:rsidRPr="0086464E">
        <w:rPr>
          <w:rFonts w:eastAsia="宋体"/>
          <w:szCs w:val="22"/>
          <w:lang w:val="en-GB" w:eastAsia="zh-CN"/>
        </w:rPr>
        <w:t xml:space="preserve"> every slots, and </w:t>
      </w:r>
      <w:r w:rsidRPr="0086464E">
        <w:rPr>
          <w:rFonts w:eastAsia="宋体"/>
          <w:szCs w:val="22"/>
          <w:lang w:val="en-GB" w:eastAsia="zh-CN"/>
        </w:rPr>
        <w:t xml:space="preserve">UE </w:t>
      </w:r>
      <w:r w:rsidR="00A064FD" w:rsidRPr="0086464E">
        <w:rPr>
          <w:rFonts w:eastAsia="宋体"/>
          <w:szCs w:val="22"/>
          <w:lang w:val="en-GB" w:eastAsia="zh-CN"/>
        </w:rPr>
        <w:t>randomly select</w:t>
      </w:r>
      <w:r w:rsidRPr="0086464E">
        <w:rPr>
          <w:rFonts w:eastAsia="宋体"/>
          <w:szCs w:val="22"/>
          <w:lang w:val="en-GB" w:eastAsia="zh-CN"/>
        </w:rPr>
        <w:t>s</w:t>
      </w:r>
      <w:r w:rsidR="00A064FD" w:rsidRPr="0086464E">
        <w:rPr>
          <w:rFonts w:eastAsia="宋体"/>
          <w:szCs w:val="22"/>
          <w:lang w:val="en-GB" w:eastAsia="zh-CN"/>
        </w:rPr>
        <w:t xml:space="preserve"> </w:t>
      </w:r>
      <w:r w:rsidRPr="0086464E">
        <w:rPr>
          <w:rFonts w:eastAsia="宋体"/>
          <w:szCs w:val="22"/>
          <w:lang w:val="en-GB" w:eastAsia="zh-CN"/>
        </w:rPr>
        <w:t xml:space="preserve">a </w:t>
      </w:r>
      <w:r w:rsidR="00A064FD" w:rsidRPr="0086464E">
        <w:rPr>
          <w:rFonts w:eastAsia="宋体"/>
          <w:szCs w:val="22"/>
          <w:lang w:val="en-GB" w:eastAsia="zh-CN"/>
        </w:rPr>
        <w:t xml:space="preserve">preamble index and </w:t>
      </w:r>
      <w:r w:rsidRPr="0086464E">
        <w:rPr>
          <w:rFonts w:eastAsia="宋体"/>
          <w:szCs w:val="22"/>
          <w:lang w:val="en-GB" w:eastAsia="zh-CN"/>
        </w:rPr>
        <w:t xml:space="preserve">the </w:t>
      </w:r>
      <w:r w:rsidR="00A064FD" w:rsidRPr="0086464E">
        <w:rPr>
          <w:rFonts w:eastAsia="宋体"/>
          <w:szCs w:val="22"/>
          <w:lang w:val="en-GB" w:eastAsia="zh-CN"/>
        </w:rPr>
        <w:t>corresponding DMRS port</w:t>
      </w:r>
      <w:r w:rsidRPr="0086464E">
        <w:rPr>
          <w:rFonts w:eastAsia="宋体"/>
          <w:szCs w:val="22"/>
          <w:lang w:val="en-GB" w:eastAsia="zh-CN"/>
        </w:rPr>
        <w:t xml:space="preserve"> and</w:t>
      </w:r>
      <w:r w:rsidR="00A064FD" w:rsidRPr="0086464E">
        <w:rPr>
          <w:rFonts w:eastAsia="宋体"/>
          <w:szCs w:val="22"/>
          <w:lang w:val="en-GB" w:eastAsia="zh-CN"/>
        </w:rPr>
        <w:t xml:space="preserve"> scrambling ID according to mapping relation</w:t>
      </w:r>
      <w:r w:rsidRPr="0086464E">
        <w:rPr>
          <w:rFonts w:eastAsia="宋体"/>
          <w:szCs w:val="22"/>
          <w:lang w:val="en-GB" w:eastAsia="zh-CN"/>
        </w:rPr>
        <w:t>ship as the above</w:t>
      </w:r>
      <w:r w:rsidR="00A064FD" w:rsidRPr="0086464E">
        <w:rPr>
          <w:rFonts w:eastAsia="宋体"/>
          <w:szCs w:val="22"/>
          <w:lang w:val="en-GB" w:eastAsia="zh-CN"/>
        </w:rPr>
        <w:t xml:space="preserve"> diagram.</w:t>
      </w:r>
    </w:p>
    <w:p w14:paraId="1B49B475" w14:textId="4F925633" w:rsidR="00A064FD" w:rsidRDefault="00A064FD" w:rsidP="00A064FD">
      <w:pPr>
        <w:spacing w:before="240"/>
        <w:jc w:val="both"/>
        <w:rPr>
          <w:rFonts w:eastAsia="宋体"/>
          <w:szCs w:val="20"/>
          <w:lang w:val="fr-FR" w:eastAsia="zh-CN"/>
        </w:rPr>
      </w:pPr>
      <w:r w:rsidRPr="00A961DC">
        <w:rPr>
          <w:rFonts w:eastAsia="宋体"/>
          <w:noProof/>
          <w:szCs w:val="20"/>
          <w:lang w:eastAsia="zh-CN"/>
        </w:rPr>
        <w:lastRenderedPageBreak/>
        <w:drawing>
          <wp:inline distT="0" distB="0" distL="0" distR="0" wp14:anchorId="153121E0" wp14:editId="6181E746">
            <wp:extent cx="2762250" cy="207010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62250" cy="2070100"/>
                    </a:xfrm>
                    <a:prstGeom prst="rect">
                      <a:avLst/>
                    </a:prstGeom>
                    <a:noFill/>
                    <a:ln>
                      <a:noFill/>
                    </a:ln>
                  </pic:spPr>
                </pic:pic>
              </a:graphicData>
            </a:graphic>
          </wp:inline>
        </w:drawing>
      </w:r>
      <w:r w:rsidRPr="00A961DC">
        <w:rPr>
          <w:rFonts w:eastAsia="宋体"/>
          <w:szCs w:val="20"/>
          <w:lang w:val="fr-FR" w:eastAsia="zh-CN"/>
        </w:rPr>
        <w:t xml:space="preserve"> </w:t>
      </w:r>
      <w:r w:rsidRPr="00A961DC">
        <w:rPr>
          <w:rFonts w:eastAsia="宋体"/>
          <w:noProof/>
          <w:szCs w:val="20"/>
          <w:lang w:eastAsia="zh-CN"/>
        </w:rPr>
        <w:drawing>
          <wp:inline distT="0" distB="0" distL="0" distR="0" wp14:anchorId="18ED460D" wp14:editId="09C12524">
            <wp:extent cx="2844800" cy="21272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44800" cy="2127250"/>
                    </a:xfrm>
                    <a:prstGeom prst="rect">
                      <a:avLst/>
                    </a:prstGeom>
                    <a:noFill/>
                    <a:ln>
                      <a:noFill/>
                    </a:ln>
                  </pic:spPr>
                </pic:pic>
              </a:graphicData>
            </a:graphic>
          </wp:inline>
        </w:drawing>
      </w:r>
    </w:p>
    <w:p w14:paraId="759CABF7" w14:textId="7059D76F" w:rsidR="00A064FD" w:rsidRDefault="00A064FD" w:rsidP="00A064FD">
      <w:pPr>
        <w:spacing w:before="240"/>
        <w:jc w:val="both"/>
        <w:rPr>
          <w:rFonts w:eastAsia="宋体"/>
          <w:szCs w:val="20"/>
          <w:lang w:val="fr-FR" w:eastAsia="zh-CN"/>
        </w:rPr>
      </w:pPr>
      <w:r w:rsidRPr="00A961DC">
        <w:rPr>
          <w:rFonts w:eastAsia="宋体"/>
          <w:noProof/>
          <w:szCs w:val="20"/>
          <w:lang w:eastAsia="zh-CN"/>
        </w:rPr>
        <w:drawing>
          <wp:inline distT="0" distB="0" distL="0" distR="0" wp14:anchorId="61A512A0" wp14:editId="1530131C">
            <wp:extent cx="2736850" cy="20447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36850" cy="2044700"/>
                    </a:xfrm>
                    <a:prstGeom prst="rect">
                      <a:avLst/>
                    </a:prstGeom>
                    <a:noFill/>
                    <a:ln>
                      <a:noFill/>
                    </a:ln>
                  </pic:spPr>
                </pic:pic>
              </a:graphicData>
            </a:graphic>
          </wp:inline>
        </w:drawing>
      </w:r>
      <w:r w:rsidRPr="00A961DC">
        <w:rPr>
          <w:rFonts w:eastAsia="宋体"/>
          <w:szCs w:val="20"/>
          <w:lang w:val="fr-FR" w:eastAsia="zh-CN"/>
        </w:rPr>
        <w:t xml:space="preserve"> </w:t>
      </w:r>
      <w:r w:rsidRPr="00A961DC">
        <w:rPr>
          <w:rFonts w:eastAsia="宋体"/>
          <w:noProof/>
          <w:szCs w:val="20"/>
          <w:lang w:eastAsia="zh-CN"/>
        </w:rPr>
        <w:drawing>
          <wp:inline distT="0" distB="0" distL="0" distR="0" wp14:anchorId="14C85CEB" wp14:editId="02FA958F">
            <wp:extent cx="2781300" cy="20764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81300" cy="2076450"/>
                    </a:xfrm>
                    <a:prstGeom prst="rect">
                      <a:avLst/>
                    </a:prstGeom>
                    <a:noFill/>
                    <a:ln>
                      <a:noFill/>
                    </a:ln>
                  </pic:spPr>
                </pic:pic>
              </a:graphicData>
            </a:graphic>
          </wp:inline>
        </w:drawing>
      </w:r>
    </w:p>
    <w:p w14:paraId="167E1D2B" w14:textId="4BCE8EF3" w:rsidR="00A064FD" w:rsidRPr="00DE20EA" w:rsidRDefault="00CA5B4F" w:rsidP="00A064FD">
      <w:pPr>
        <w:spacing w:before="240"/>
        <w:ind w:firstLineChars="950" w:firstLine="1907"/>
        <w:jc w:val="both"/>
        <w:rPr>
          <w:rFonts w:eastAsia="宋体"/>
          <w:b/>
          <w:szCs w:val="20"/>
          <w:lang w:eastAsia="zh-CN"/>
        </w:rPr>
      </w:pPr>
      <w:r w:rsidRPr="00B650AC">
        <w:rPr>
          <w:b/>
        </w:rPr>
        <w:t xml:space="preserve">Figure </w:t>
      </w:r>
      <w:r w:rsidRPr="00B650AC">
        <w:rPr>
          <w:b/>
        </w:rPr>
        <w:fldChar w:fldCharType="begin"/>
      </w:r>
      <w:r w:rsidRPr="00B650AC">
        <w:rPr>
          <w:b/>
        </w:rPr>
        <w:instrText xml:space="preserve"> SEQ Figure \* ARABIC </w:instrText>
      </w:r>
      <w:r w:rsidRPr="00B650AC">
        <w:rPr>
          <w:b/>
        </w:rPr>
        <w:fldChar w:fldCharType="separate"/>
      </w:r>
      <w:r w:rsidR="00906281">
        <w:rPr>
          <w:b/>
          <w:noProof/>
        </w:rPr>
        <w:t>6</w:t>
      </w:r>
      <w:r w:rsidRPr="00B650AC">
        <w:rPr>
          <w:b/>
        </w:rPr>
        <w:fldChar w:fldCharType="end"/>
      </w:r>
      <w:r w:rsidRPr="00B650AC">
        <w:rPr>
          <w:b/>
        </w:rPr>
        <w:t xml:space="preserve">: </w:t>
      </w:r>
      <w:r w:rsidR="00A064FD" w:rsidRPr="00DE20EA">
        <w:rPr>
          <w:rFonts w:eastAsia="宋体"/>
          <w:b/>
          <w:szCs w:val="20"/>
          <w:lang w:eastAsia="zh-CN"/>
        </w:rPr>
        <w:t xml:space="preserve">Mean performance of two UEs </w:t>
      </w:r>
      <w:r w:rsidR="00A064FD" w:rsidRPr="00DE20EA">
        <w:rPr>
          <w:rFonts w:eastAsia="宋体"/>
          <w:b/>
          <w:szCs w:val="20"/>
          <w:lang w:val="fr-FR" w:eastAsia="zh-CN"/>
        </w:rPr>
        <w:t>transmitting simultaneously</w:t>
      </w:r>
    </w:p>
    <w:p w14:paraId="1F3C4814" w14:textId="6E814AC7" w:rsidR="00B55D95" w:rsidRDefault="00B55D95" w:rsidP="00691CE4">
      <w:pPr>
        <w:rPr>
          <w:rFonts w:eastAsia="宋体"/>
        </w:rPr>
      </w:pPr>
    </w:p>
    <w:p w14:paraId="711EB5D7" w14:textId="16754397" w:rsidR="00CA5B4F" w:rsidRPr="0086464E" w:rsidRDefault="00CA5B4F" w:rsidP="0086464E">
      <w:pPr>
        <w:pStyle w:val="a0"/>
        <w:rPr>
          <w:rFonts w:eastAsia="宋体"/>
          <w:szCs w:val="22"/>
          <w:lang w:val="en-GB" w:eastAsia="zh-CN"/>
        </w:rPr>
      </w:pPr>
      <w:r w:rsidRPr="0086464E">
        <w:rPr>
          <w:rFonts w:eastAsia="宋体"/>
          <w:szCs w:val="22"/>
          <w:lang w:val="en-GB" w:eastAsia="zh-CN"/>
        </w:rPr>
        <w:t xml:space="preserve">From the results, we can observe that </w:t>
      </w:r>
      <w:r w:rsidR="00446DCA">
        <w:rPr>
          <w:rFonts w:eastAsia="宋体"/>
          <w:szCs w:val="22"/>
          <w:lang w:val="en-GB" w:eastAsia="zh-CN"/>
        </w:rPr>
        <w:t xml:space="preserve">case 1 and case 2 with </w:t>
      </w:r>
      <w:r w:rsidRPr="0086464E">
        <w:rPr>
          <w:rFonts w:eastAsia="宋体"/>
          <w:szCs w:val="22"/>
          <w:lang w:val="en-GB" w:eastAsia="zh-CN"/>
        </w:rPr>
        <w:t xml:space="preserve">multiple-to-one mapping between preambles and DMRS ports with single scramble ID per DMRS port </w:t>
      </w:r>
      <w:r w:rsidR="00FF7750">
        <w:rPr>
          <w:rFonts w:eastAsia="宋体"/>
          <w:szCs w:val="22"/>
          <w:lang w:val="en-GB" w:eastAsia="zh-CN"/>
        </w:rPr>
        <w:t>have</w:t>
      </w:r>
      <w:r w:rsidRPr="0086464E">
        <w:rPr>
          <w:rFonts w:eastAsia="宋体"/>
          <w:szCs w:val="22"/>
          <w:lang w:val="en-GB" w:eastAsia="zh-CN"/>
        </w:rPr>
        <w:t xml:space="preserve"> poor performance with BLER target 10</w:t>
      </w:r>
      <w:r w:rsidRPr="0086464E">
        <w:rPr>
          <w:rFonts w:eastAsia="宋体"/>
          <w:szCs w:val="22"/>
          <w:vertAlign w:val="superscript"/>
          <w:lang w:val="en-GB" w:eastAsia="zh-CN"/>
        </w:rPr>
        <w:t>-2</w:t>
      </w:r>
      <w:r w:rsidRPr="0086464E">
        <w:rPr>
          <w:rFonts w:eastAsia="宋体"/>
          <w:szCs w:val="22"/>
          <w:lang w:val="en-GB" w:eastAsia="zh-CN"/>
        </w:rPr>
        <w:t xml:space="preserve">. Besides, error floor can be observed in case of multiple-to-one mapping. This is because gNB cannot distinguish wireless channel information among UEs in channel estimation module once they select </w:t>
      </w:r>
      <w:r w:rsidR="003A1A1D" w:rsidRPr="0086464E">
        <w:rPr>
          <w:rFonts w:eastAsia="宋体"/>
          <w:szCs w:val="22"/>
          <w:lang w:val="en-GB" w:eastAsia="zh-CN"/>
        </w:rPr>
        <w:t xml:space="preserve">the preambles that are associated with </w:t>
      </w:r>
      <w:r w:rsidRPr="0086464E">
        <w:rPr>
          <w:rFonts w:eastAsia="宋体"/>
          <w:szCs w:val="22"/>
          <w:lang w:val="en-GB" w:eastAsia="zh-CN"/>
        </w:rPr>
        <w:t>the same DMRS port.</w:t>
      </w:r>
    </w:p>
    <w:p w14:paraId="2EDB63B8" w14:textId="0015C396" w:rsidR="00FF7750" w:rsidRDefault="00446DCA" w:rsidP="0086464E">
      <w:pPr>
        <w:pStyle w:val="a0"/>
        <w:rPr>
          <w:rFonts w:eastAsia="宋体"/>
          <w:szCs w:val="22"/>
          <w:lang w:val="en-GB" w:eastAsia="zh-CN"/>
        </w:rPr>
      </w:pPr>
      <w:r>
        <w:rPr>
          <w:rFonts w:eastAsia="宋体"/>
          <w:szCs w:val="22"/>
          <w:lang w:val="en-GB" w:eastAsia="zh-CN"/>
        </w:rPr>
        <w:t xml:space="preserve">When </w:t>
      </w:r>
      <w:r w:rsidR="00FF7750">
        <w:rPr>
          <w:rFonts w:eastAsia="宋体"/>
          <w:szCs w:val="22"/>
          <w:lang w:val="en-GB" w:eastAsia="zh-CN"/>
        </w:rPr>
        <w:t>there is one-to-one mapping between preambles and DMRS port + DMRS sequence, i.e. case 3 and case 4, better performance with BLER target 10</w:t>
      </w:r>
      <w:r w:rsidR="00FF7750" w:rsidRPr="0086464E">
        <w:rPr>
          <w:rFonts w:eastAsia="宋体"/>
          <w:szCs w:val="22"/>
          <w:vertAlign w:val="superscript"/>
          <w:lang w:val="en-GB" w:eastAsia="zh-CN"/>
        </w:rPr>
        <w:t>-2</w:t>
      </w:r>
      <w:r w:rsidR="00FF7750">
        <w:rPr>
          <w:rFonts w:eastAsia="宋体"/>
          <w:szCs w:val="22"/>
          <w:lang w:val="en-GB" w:eastAsia="zh-CN"/>
        </w:rPr>
        <w:t xml:space="preserve"> can be achieved compared to that of case 1 and case 2. The reason is </w:t>
      </w:r>
      <w:r w:rsidR="00FF7750" w:rsidRPr="00D52A20">
        <w:rPr>
          <w:rFonts w:eastAsia="宋体"/>
          <w:szCs w:val="22"/>
          <w:lang w:val="en-GB" w:eastAsia="zh-CN"/>
        </w:rPr>
        <w:t>because the collision probability of DMRS resource is reduced</w:t>
      </w:r>
      <w:r w:rsidR="00FF7750">
        <w:rPr>
          <w:rFonts w:eastAsia="宋体"/>
          <w:szCs w:val="22"/>
          <w:lang w:val="en-GB" w:eastAsia="zh-CN"/>
        </w:rPr>
        <w:t>. Case 1 with PO of 6 PRBs outperforms case 3 with 2 POs of 3 PRBs per PO. Note that for fair comparison BLER curves in case of 2 POs with 3 PRBs per PO are shifted by 3 dB since half of frequency resource is used compared to the case of 1 PO with 6 PRBs.</w:t>
      </w:r>
    </w:p>
    <w:p w14:paraId="78B3C89B" w14:textId="329E8685" w:rsidR="00FF7750" w:rsidRPr="0086464E" w:rsidRDefault="00E26201" w:rsidP="0086464E">
      <w:pPr>
        <w:pStyle w:val="a0"/>
        <w:rPr>
          <w:rFonts w:eastAsia="宋体"/>
          <w:b/>
          <w:szCs w:val="22"/>
          <w:lang w:val="en-GB" w:eastAsia="zh-CN"/>
        </w:rPr>
      </w:pPr>
      <w:r w:rsidRPr="0086464E">
        <w:rPr>
          <w:rFonts w:eastAsia="宋体"/>
          <w:b/>
          <w:szCs w:val="22"/>
          <w:lang w:val="en-GB" w:eastAsia="zh-CN"/>
        </w:rPr>
        <w:t xml:space="preserve">Observation </w:t>
      </w:r>
      <w:r w:rsidRPr="0086464E">
        <w:rPr>
          <w:rFonts w:eastAsia="宋体"/>
          <w:b/>
          <w:szCs w:val="22"/>
          <w:lang w:val="en-GB" w:eastAsia="zh-CN"/>
        </w:rPr>
        <w:fldChar w:fldCharType="begin"/>
      </w:r>
      <w:r w:rsidRPr="0086464E">
        <w:rPr>
          <w:rFonts w:eastAsia="宋体"/>
          <w:b/>
          <w:szCs w:val="22"/>
          <w:lang w:val="en-GB" w:eastAsia="zh-CN"/>
        </w:rPr>
        <w:instrText xml:space="preserve"> SEQ Observation \* ARABIC </w:instrText>
      </w:r>
      <w:r w:rsidRPr="0086464E">
        <w:rPr>
          <w:rFonts w:eastAsia="宋体"/>
          <w:b/>
          <w:szCs w:val="22"/>
          <w:lang w:val="en-GB" w:eastAsia="zh-CN"/>
        </w:rPr>
        <w:fldChar w:fldCharType="separate"/>
      </w:r>
      <w:r w:rsidR="00906281">
        <w:rPr>
          <w:rFonts w:eastAsia="宋体"/>
          <w:b/>
          <w:noProof/>
          <w:szCs w:val="22"/>
          <w:lang w:val="en-GB" w:eastAsia="zh-CN"/>
        </w:rPr>
        <w:t>1</w:t>
      </w:r>
      <w:r w:rsidRPr="0086464E">
        <w:rPr>
          <w:rFonts w:eastAsia="宋体"/>
          <w:b/>
          <w:szCs w:val="22"/>
          <w:lang w:val="en-GB" w:eastAsia="zh-CN"/>
        </w:rPr>
        <w:fldChar w:fldCharType="end"/>
      </w:r>
      <w:r w:rsidR="00CA5B4F" w:rsidRPr="0086464E">
        <w:rPr>
          <w:rFonts w:eastAsia="宋体"/>
          <w:b/>
          <w:szCs w:val="22"/>
          <w:lang w:val="en-GB" w:eastAsia="zh-CN"/>
        </w:rPr>
        <w:t xml:space="preserve">: </w:t>
      </w:r>
      <w:bookmarkStart w:id="38" w:name="OLE_LINK3"/>
      <w:r w:rsidR="00FF7750" w:rsidRPr="0086464E">
        <w:rPr>
          <w:rFonts w:eastAsia="宋体"/>
          <w:b/>
          <w:szCs w:val="22"/>
          <w:lang w:val="en-GB" w:eastAsia="zh-CN"/>
        </w:rPr>
        <w:t xml:space="preserve">One-to-one mapping between preambles and DMRS port + </w:t>
      </w:r>
      <w:r w:rsidRPr="0086464E">
        <w:rPr>
          <w:rFonts w:eastAsia="宋体"/>
          <w:b/>
          <w:szCs w:val="22"/>
          <w:lang w:val="en-GB" w:eastAsia="zh-CN"/>
        </w:rPr>
        <w:t xml:space="preserve">individual </w:t>
      </w:r>
      <w:r w:rsidR="00FF7750" w:rsidRPr="0086464E">
        <w:rPr>
          <w:rFonts w:eastAsia="宋体"/>
          <w:b/>
          <w:szCs w:val="22"/>
          <w:lang w:val="en-GB" w:eastAsia="zh-CN"/>
        </w:rPr>
        <w:t>DMRS sequence achieves better performance with BLER target 10-2 compared to multiple-to-one mapping between preambles and DMRS port with the same DMRS sequence.</w:t>
      </w:r>
    </w:p>
    <w:bookmarkEnd w:id="38"/>
    <w:p w14:paraId="47D06331" w14:textId="281062A4" w:rsidR="00E26201" w:rsidRPr="0086464E" w:rsidRDefault="00E26201" w:rsidP="0086464E">
      <w:pPr>
        <w:pStyle w:val="a0"/>
        <w:rPr>
          <w:rFonts w:eastAsia="宋体"/>
          <w:b/>
          <w:szCs w:val="22"/>
          <w:lang w:val="en-GB" w:eastAsia="zh-CN"/>
        </w:rPr>
      </w:pPr>
      <w:r w:rsidRPr="0086464E">
        <w:rPr>
          <w:rFonts w:eastAsia="宋体"/>
          <w:b/>
          <w:szCs w:val="22"/>
          <w:lang w:val="en-GB" w:eastAsia="zh-CN"/>
        </w:rPr>
        <w:t xml:space="preserve">Observation </w:t>
      </w:r>
      <w:r w:rsidRPr="0086464E">
        <w:rPr>
          <w:rFonts w:eastAsia="宋体"/>
          <w:b/>
          <w:szCs w:val="22"/>
          <w:lang w:val="en-GB" w:eastAsia="zh-CN"/>
        </w:rPr>
        <w:fldChar w:fldCharType="begin"/>
      </w:r>
      <w:r w:rsidRPr="0086464E">
        <w:rPr>
          <w:rFonts w:eastAsia="宋体"/>
          <w:b/>
          <w:szCs w:val="22"/>
          <w:lang w:val="en-GB" w:eastAsia="zh-CN"/>
        </w:rPr>
        <w:instrText xml:space="preserve"> SEQ Observation \* ARABIC </w:instrText>
      </w:r>
      <w:r w:rsidRPr="0086464E">
        <w:rPr>
          <w:rFonts w:eastAsia="宋体"/>
          <w:b/>
          <w:szCs w:val="22"/>
          <w:lang w:val="en-GB" w:eastAsia="zh-CN"/>
        </w:rPr>
        <w:fldChar w:fldCharType="separate"/>
      </w:r>
      <w:r w:rsidR="00906281">
        <w:rPr>
          <w:rFonts w:eastAsia="宋体"/>
          <w:b/>
          <w:noProof/>
          <w:szCs w:val="22"/>
          <w:lang w:val="en-GB" w:eastAsia="zh-CN"/>
        </w:rPr>
        <w:t>2</w:t>
      </w:r>
      <w:r w:rsidRPr="0086464E">
        <w:rPr>
          <w:rFonts w:eastAsia="宋体"/>
          <w:b/>
          <w:szCs w:val="22"/>
          <w:lang w:val="en-GB" w:eastAsia="zh-CN"/>
        </w:rPr>
        <w:fldChar w:fldCharType="end"/>
      </w:r>
      <w:r w:rsidRPr="0086464E">
        <w:rPr>
          <w:rFonts w:eastAsia="宋体"/>
          <w:b/>
          <w:szCs w:val="22"/>
          <w:lang w:val="en-GB" w:eastAsia="zh-CN"/>
        </w:rPr>
        <w:t>:</w:t>
      </w:r>
      <w:r w:rsidR="00CA5B4F" w:rsidRPr="0086464E">
        <w:rPr>
          <w:rFonts w:eastAsia="宋体"/>
          <w:b/>
          <w:szCs w:val="22"/>
          <w:lang w:val="en-GB" w:eastAsia="zh-CN"/>
        </w:rPr>
        <w:t xml:space="preserve"> </w:t>
      </w:r>
      <w:r w:rsidRPr="0086464E">
        <w:rPr>
          <w:rFonts w:eastAsia="宋体"/>
          <w:b/>
          <w:szCs w:val="22"/>
          <w:lang w:val="en-GB" w:eastAsia="zh-CN"/>
        </w:rPr>
        <w:t>In case of one-to-one mapping, case 3 with PO of 6 PRBs and 8 scrambling IDs per DMRS port has better performance than that of case 4 with 2 POs of 3 PRBs per PO and 4 scrambling IDs per DMRS port.</w:t>
      </w:r>
    </w:p>
    <w:p w14:paraId="6E42F69D" w14:textId="77777777" w:rsidR="00CA5B4F" w:rsidRPr="00691CE4" w:rsidRDefault="00CA5B4F" w:rsidP="00691CE4">
      <w:pPr>
        <w:rPr>
          <w:rFonts w:eastAsia="宋体"/>
        </w:rPr>
      </w:pPr>
    </w:p>
    <w:p w14:paraId="444EF27F"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39" w:name="OLE_LINK16"/>
      <w:r w:rsidRPr="005F15C7">
        <w:rPr>
          <w:b w:val="0"/>
          <w:bCs w:val="0"/>
          <w:kern w:val="0"/>
          <w:sz w:val="36"/>
          <w:szCs w:val="20"/>
          <w:lang w:val="fr-FR"/>
        </w:rPr>
        <w:t>Conclusion</w:t>
      </w:r>
    </w:p>
    <w:bookmarkEnd w:id="39"/>
    <w:p w14:paraId="23B9C130" w14:textId="276A348A"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334FAE">
        <w:rPr>
          <w:rFonts w:eastAsia="宋体"/>
          <w:szCs w:val="20"/>
          <w:lang w:val="en-GB" w:eastAsia="zh-CN"/>
        </w:rPr>
        <w:t xml:space="preserve">the use cases of 2-step RACH and the channel </w:t>
      </w:r>
      <w:r w:rsidR="00353967">
        <w:rPr>
          <w:rFonts w:eastAsia="宋体"/>
          <w:szCs w:val="20"/>
          <w:lang w:val="en-GB" w:eastAsia="zh-CN"/>
        </w:rPr>
        <w:t xml:space="preserve">structure </w:t>
      </w:r>
      <w:r w:rsidR="00334FAE">
        <w:rPr>
          <w:rFonts w:eastAsia="宋体"/>
          <w:szCs w:val="20"/>
          <w:lang w:val="en-GB" w:eastAsia="zh-CN"/>
        </w:rPr>
        <w:t xml:space="preserve">of msgA for 2-step RACH.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7215B8B3" w14:textId="4731A860" w:rsidR="00906281" w:rsidRPr="00D52A20" w:rsidRDefault="00906281" w:rsidP="00906281">
      <w:pPr>
        <w:pStyle w:val="a0"/>
        <w:rPr>
          <w:rFonts w:eastAsia="宋体"/>
          <w:b/>
          <w:szCs w:val="22"/>
          <w:lang w:val="en-GB" w:eastAsia="zh-CN"/>
        </w:rPr>
      </w:pPr>
      <w:r w:rsidRPr="00D52A20">
        <w:rPr>
          <w:rFonts w:eastAsia="宋体"/>
          <w:b/>
          <w:szCs w:val="22"/>
          <w:lang w:val="en-GB" w:eastAsia="zh-CN"/>
        </w:rPr>
        <w:t xml:space="preserve">Observation </w:t>
      </w:r>
      <w:r>
        <w:rPr>
          <w:rFonts w:eastAsia="宋体"/>
          <w:b/>
          <w:noProof/>
          <w:szCs w:val="22"/>
          <w:lang w:val="en-GB" w:eastAsia="zh-CN"/>
        </w:rPr>
        <w:t>1</w:t>
      </w:r>
      <w:r w:rsidRPr="00D52A20">
        <w:rPr>
          <w:rFonts w:eastAsia="宋体"/>
          <w:b/>
          <w:szCs w:val="22"/>
          <w:lang w:val="en-GB" w:eastAsia="zh-CN"/>
        </w:rPr>
        <w:t>: One-to-one mapping between preambles and DMRS port + individual DMRS sequence achieves better performance with BLER target 10-2 compared to multiple-to-one mapping between preambles and DMRS port with the same DMRS sequence.</w:t>
      </w:r>
    </w:p>
    <w:p w14:paraId="465BB1C0" w14:textId="2331496E" w:rsidR="00906281" w:rsidRPr="00D52A20" w:rsidRDefault="00906281" w:rsidP="00906281">
      <w:pPr>
        <w:pStyle w:val="a0"/>
        <w:rPr>
          <w:rFonts w:eastAsia="宋体"/>
          <w:b/>
          <w:szCs w:val="22"/>
          <w:lang w:val="en-GB" w:eastAsia="zh-CN"/>
        </w:rPr>
      </w:pPr>
      <w:r w:rsidRPr="00D52A20">
        <w:rPr>
          <w:rFonts w:eastAsia="宋体"/>
          <w:b/>
          <w:szCs w:val="22"/>
          <w:lang w:val="en-GB" w:eastAsia="zh-CN"/>
        </w:rPr>
        <w:lastRenderedPageBreak/>
        <w:t xml:space="preserve">Observation </w:t>
      </w:r>
      <w:r>
        <w:rPr>
          <w:rFonts w:eastAsia="宋体"/>
          <w:b/>
          <w:noProof/>
          <w:szCs w:val="22"/>
          <w:lang w:val="en-GB" w:eastAsia="zh-CN"/>
        </w:rPr>
        <w:t>2</w:t>
      </w:r>
      <w:r w:rsidRPr="00D52A20">
        <w:rPr>
          <w:rFonts w:eastAsia="宋体"/>
          <w:b/>
          <w:szCs w:val="22"/>
          <w:lang w:val="en-GB" w:eastAsia="zh-CN"/>
        </w:rPr>
        <w:t>: In case of one-to-one mapping, case 3 with PO of 6 PRBs and 8 scrambling IDs per DMRS port has better performance than that of case 4 with 2 POs of 3 PRBs per PO and 4 scrambling IDs per DMRS port.</w:t>
      </w:r>
    </w:p>
    <w:p w14:paraId="306E5772" w14:textId="77777777" w:rsidR="004902EF" w:rsidRPr="0086464E" w:rsidRDefault="004902EF" w:rsidP="00AA60E1">
      <w:pPr>
        <w:pStyle w:val="a0"/>
        <w:rPr>
          <w:rFonts w:eastAsia="宋体"/>
          <w:szCs w:val="20"/>
          <w:lang w:val="en-GB" w:eastAsia="zh-CN"/>
        </w:rPr>
      </w:pPr>
    </w:p>
    <w:p w14:paraId="395A6858" w14:textId="22AF1765" w:rsidR="00906281" w:rsidRPr="00952326" w:rsidRDefault="00906281" w:rsidP="00906281">
      <w:pPr>
        <w:pStyle w:val="a0"/>
        <w:rPr>
          <w:rFonts w:eastAsia="宋体"/>
          <w:b/>
          <w:szCs w:val="22"/>
          <w:lang w:eastAsia="zh-CN"/>
        </w:rPr>
      </w:pPr>
      <w:r w:rsidRPr="00991554">
        <w:rPr>
          <w:b/>
        </w:rPr>
        <w:t xml:space="preserve">Proposal </w:t>
      </w:r>
      <w:r>
        <w:rPr>
          <w:b/>
          <w:noProof/>
        </w:rPr>
        <w:t>1</w:t>
      </w:r>
      <w:r>
        <w:rPr>
          <w:b/>
        </w:rPr>
        <w:t>:</w:t>
      </w:r>
      <w:r w:rsidRPr="00952326">
        <w:rPr>
          <w:rFonts w:eastAsia="宋体"/>
          <w:b/>
          <w:szCs w:val="22"/>
          <w:lang w:eastAsia="zh-CN"/>
        </w:rPr>
        <w:t xml:space="preserve"> </w:t>
      </w:r>
      <w:r w:rsidRPr="00691CE4">
        <w:rPr>
          <w:rFonts w:ascii="Times" w:eastAsia="Batang" w:hAnsi="Times"/>
          <w:b/>
          <w:szCs w:val="20"/>
          <w:lang w:val="en-GB" w:eastAsia="x-none"/>
        </w:rPr>
        <w:t>For PUSCH occasion of msgA transmission,</w:t>
      </w:r>
      <w:r w:rsidRPr="00E80742">
        <w:rPr>
          <w:rFonts w:eastAsia="宋体"/>
          <w:b/>
          <w:szCs w:val="22"/>
          <w:lang w:eastAsia="zh-CN"/>
        </w:rPr>
        <w:t xml:space="preserve"> option</w:t>
      </w:r>
      <w:r w:rsidRPr="00952326">
        <w:rPr>
          <w:rFonts w:eastAsia="宋体"/>
          <w:b/>
          <w:szCs w:val="22"/>
          <w:lang w:eastAsia="zh-CN"/>
        </w:rPr>
        <w:t xml:space="preserve"> 1</w:t>
      </w:r>
      <w:r w:rsidRPr="00935D1F">
        <w:rPr>
          <w:rFonts w:eastAsia="宋体"/>
          <w:b/>
          <w:szCs w:val="22"/>
          <w:lang w:eastAsia="zh-CN"/>
        </w:rPr>
        <w:t xml:space="preserve"> </w:t>
      </w:r>
      <w:r>
        <w:rPr>
          <w:rFonts w:eastAsia="宋体"/>
          <w:b/>
          <w:szCs w:val="22"/>
          <w:lang w:eastAsia="zh-CN"/>
        </w:rPr>
        <w:t xml:space="preserve">is </w:t>
      </w:r>
      <w:r w:rsidRPr="00952326">
        <w:rPr>
          <w:rFonts w:eastAsia="宋体"/>
          <w:b/>
          <w:szCs w:val="22"/>
          <w:lang w:eastAsia="zh-CN"/>
        </w:rPr>
        <w:t>prefer</w:t>
      </w:r>
      <w:r>
        <w:rPr>
          <w:rFonts w:eastAsia="宋体"/>
          <w:b/>
          <w:szCs w:val="22"/>
          <w:lang w:eastAsia="zh-CN"/>
        </w:rPr>
        <w:t xml:space="preserve">red, i.e. </w:t>
      </w:r>
      <w:r w:rsidRPr="00E80742">
        <w:rPr>
          <w:rFonts w:eastAsia="宋体"/>
          <w:b/>
          <w:szCs w:val="22"/>
          <w:lang w:eastAsia="zh-CN"/>
        </w:rPr>
        <w:t>PUSCH occasions are separately configured from PRACH occasions</w:t>
      </w:r>
      <w:r>
        <w:rPr>
          <w:rFonts w:eastAsia="宋体"/>
          <w:b/>
          <w:szCs w:val="22"/>
          <w:lang w:eastAsia="zh-CN"/>
        </w:rPr>
        <w:t>.</w:t>
      </w:r>
    </w:p>
    <w:p w14:paraId="5C61D4BB" w14:textId="3ED5AA11" w:rsidR="00906281" w:rsidRDefault="00906281" w:rsidP="00906281">
      <w:pPr>
        <w:pStyle w:val="a0"/>
        <w:rPr>
          <w:rFonts w:eastAsia="宋体"/>
          <w:b/>
          <w:szCs w:val="22"/>
          <w:lang w:eastAsia="zh-CN"/>
        </w:rPr>
      </w:pPr>
      <w:r w:rsidRPr="00991554">
        <w:rPr>
          <w:b/>
        </w:rPr>
        <w:t xml:space="preserve">Proposal </w:t>
      </w:r>
      <w:r>
        <w:rPr>
          <w:b/>
          <w:noProof/>
        </w:rPr>
        <w:t>2</w:t>
      </w:r>
      <w:r w:rsidRPr="00952326">
        <w:rPr>
          <w:rFonts w:eastAsia="宋体"/>
          <w:b/>
          <w:szCs w:val="22"/>
          <w:lang w:eastAsia="zh-CN"/>
        </w:rPr>
        <w:t xml:space="preserve">: </w:t>
      </w:r>
      <w:r>
        <w:rPr>
          <w:rFonts w:eastAsia="宋体"/>
          <w:b/>
          <w:szCs w:val="22"/>
          <w:lang w:eastAsia="zh-CN"/>
        </w:rPr>
        <w:t>Mechanism of UL configured grant is adopted f</w:t>
      </w:r>
      <w:r w:rsidRPr="00B650AC">
        <w:rPr>
          <w:rFonts w:ascii="Times" w:eastAsia="Batang" w:hAnsi="Times"/>
          <w:b/>
          <w:szCs w:val="20"/>
          <w:lang w:val="en-GB" w:eastAsia="x-none"/>
        </w:rPr>
        <w:t xml:space="preserve">or </w:t>
      </w:r>
      <w:r>
        <w:rPr>
          <w:rFonts w:ascii="Times" w:eastAsia="Batang" w:hAnsi="Times"/>
          <w:b/>
          <w:szCs w:val="20"/>
          <w:lang w:val="en-GB" w:eastAsia="x-none"/>
        </w:rPr>
        <w:t xml:space="preserve">configuration of </w:t>
      </w:r>
      <w:r w:rsidRPr="00B650AC">
        <w:rPr>
          <w:rFonts w:ascii="Times" w:eastAsia="Batang" w:hAnsi="Times"/>
          <w:b/>
          <w:szCs w:val="20"/>
          <w:lang w:val="en-GB" w:eastAsia="x-none"/>
        </w:rPr>
        <w:t>PUSCH occasion of msgA transmission,</w:t>
      </w:r>
      <w:r w:rsidRPr="00E80742">
        <w:rPr>
          <w:rFonts w:eastAsia="宋体"/>
          <w:b/>
          <w:szCs w:val="22"/>
          <w:lang w:eastAsia="zh-CN"/>
        </w:rPr>
        <w:t xml:space="preserve"> </w:t>
      </w:r>
    </w:p>
    <w:p w14:paraId="302ADED4" w14:textId="55DB6281" w:rsidR="00906281" w:rsidRDefault="00906281" w:rsidP="00906281">
      <w:pPr>
        <w:pStyle w:val="a0"/>
        <w:rPr>
          <w:b/>
        </w:rPr>
      </w:pPr>
      <w:r w:rsidRPr="00991554">
        <w:rPr>
          <w:b/>
        </w:rPr>
        <w:t xml:space="preserve">Proposal </w:t>
      </w:r>
      <w:r>
        <w:rPr>
          <w:b/>
          <w:noProof/>
        </w:rPr>
        <w:t>3</w:t>
      </w:r>
      <w:r w:rsidRPr="00991554">
        <w:rPr>
          <w:b/>
        </w:rPr>
        <w:t xml:space="preserve">: </w:t>
      </w:r>
      <w:r>
        <w:rPr>
          <w:b/>
        </w:rPr>
        <w:t xml:space="preserve">Both of </w:t>
      </w:r>
      <w:r w:rsidRPr="007845C3">
        <w:rPr>
          <w:b/>
          <w:lang w:val="en-GB"/>
        </w:rPr>
        <w:t>DMRS port and DMRS sequence</w:t>
      </w:r>
      <w:r w:rsidRPr="007845C3">
        <w:rPr>
          <w:b/>
        </w:rPr>
        <w:t xml:space="preserve"> </w:t>
      </w:r>
      <w:r>
        <w:rPr>
          <w:b/>
        </w:rPr>
        <w:t>are supported for the definition of PUSCH resource unit. It is configurable that a PUSCH resource unit is defined by DMRS port or DMRS port/DMRS sequence.</w:t>
      </w:r>
    </w:p>
    <w:p w14:paraId="7508E04E" w14:textId="7DE84628" w:rsidR="00906281" w:rsidRPr="00742EF6" w:rsidRDefault="00906281" w:rsidP="00906281">
      <w:pPr>
        <w:pStyle w:val="a0"/>
        <w:rPr>
          <w:b/>
        </w:rPr>
      </w:pPr>
      <w:r w:rsidRPr="00742EF6">
        <w:rPr>
          <w:b/>
        </w:rPr>
        <w:t xml:space="preserve">Proposal </w:t>
      </w:r>
      <w:r>
        <w:rPr>
          <w:b/>
          <w:noProof/>
        </w:rPr>
        <w:t>4</w:t>
      </w:r>
      <w:r w:rsidRPr="00742EF6">
        <w:rPr>
          <w:b/>
        </w:rPr>
        <w:t xml:space="preserve">: </w:t>
      </w:r>
      <w:r>
        <w:rPr>
          <w:b/>
        </w:rPr>
        <w:t xml:space="preserve">One or multiple </w:t>
      </w:r>
      <w:r w:rsidRPr="00742EF6">
        <w:rPr>
          <w:b/>
        </w:rPr>
        <w:t xml:space="preserve">PUSCH </w:t>
      </w:r>
      <w:r>
        <w:rPr>
          <w:b/>
        </w:rPr>
        <w:t>occasions</w:t>
      </w:r>
      <w:r w:rsidRPr="00742EF6">
        <w:rPr>
          <w:b/>
        </w:rPr>
        <w:t xml:space="preserve"> </w:t>
      </w:r>
      <w:r>
        <w:rPr>
          <w:b/>
        </w:rPr>
        <w:t>are</w:t>
      </w:r>
      <w:r w:rsidRPr="00742EF6">
        <w:rPr>
          <w:b/>
        </w:rPr>
        <w:t xml:space="preserve"> associated with </w:t>
      </w:r>
      <w:r>
        <w:rPr>
          <w:b/>
        </w:rPr>
        <w:t xml:space="preserve">a number of </w:t>
      </w:r>
      <w:r w:rsidRPr="00742EF6">
        <w:rPr>
          <w:b/>
        </w:rPr>
        <w:t>SSB</w:t>
      </w:r>
      <w:r>
        <w:rPr>
          <w:b/>
        </w:rPr>
        <w:t xml:space="preserve">, where </w:t>
      </w:r>
      <w:r w:rsidRPr="00742EF6">
        <w:rPr>
          <w:b/>
        </w:rPr>
        <w:t>the association between SSB</w:t>
      </w:r>
      <w:r>
        <w:rPr>
          <w:b/>
        </w:rPr>
        <w:t>s</w:t>
      </w:r>
      <w:r w:rsidRPr="00742EF6">
        <w:rPr>
          <w:b/>
        </w:rPr>
        <w:t xml:space="preserve"> and PUSCH </w:t>
      </w:r>
      <w:r>
        <w:rPr>
          <w:b/>
        </w:rPr>
        <w:t>occasions</w:t>
      </w:r>
      <w:r w:rsidRPr="00742EF6">
        <w:rPr>
          <w:b/>
        </w:rPr>
        <w:t xml:space="preserve"> is </w:t>
      </w:r>
      <w:r>
        <w:rPr>
          <w:b/>
        </w:rPr>
        <w:t>configured</w:t>
      </w:r>
      <w:r w:rsidRPr="00742EF6">
        <w:rPr>
          <w:b/>
        </w:rPr>
        <w:t xml:space="preserve"> by higher layer</w:t>
      </w:r>
      <w:r>
        <w:rPr>
          <w:b/>
        </w:rPr>
        <w:t xml:space="preserve">, e.g. </w:t>
      </w:r>
      <w:r w:rsidRPr="001C1EE3">
        <w:rPr>
          <w:b/>
          <w:i/>
        </w:rPr>
        <w:t>N</w:t>
      </w:r>
      <w:r w:rsidRPr="001C1EE3">
        <w:rPr>
          <w:b/>
        </w:rPr>
        <w:t xml:space="preserve"> SSB is associated with </w:t>
      </w:r>
      <w:r w:rsidRPr="00D52A20">
        <w:rPr>
          <w:b/>
          <w:i/>
        </w:rPr>
        <w:t>M</w:t>
      </w:r>
      <w:r w:rsidRPr="001C1EE3">
        <w:rPr>
          <w:b/>
        </w:rPr>
        <w:t xml:space="preserve"> PUSCH occasions</w:t>
      </w:r>
      <w:r w:rsidRPr="00742EF6">
        <w:rPr>
          <w:b/>
        </w:rPr>
        <w:t>.</w:t>
      </w:r>
    </w:p>
    <w:p w14:paraId="77B33D22" w14:textId="4B991826" w:rsidR="00906281" w:rsidRDefault="00906281" w:rsidP="00906281">
      <w:pPr>
        <w:pStyle w:val="a0"/>
        <w:rPr>
          <w:b/>
        </w:rPr>
      </w:pPr>
      <w:r w:rsidRPr="00991554">
        <w:rPr>
          <w:b/>
        </w:rPr>
        <w:t xml:space="preserve">Proposal </w:t>
      </w:r>
      <w:r>
        <w:rPr>
          <w:b/>
          <w:noProof/>
        </w:rPr>
        <w:t>5</w:t>
      </w:r>
      <w:r w:rsidRPr="00991554">
        <w:rPr>
          <w:b/>
        </w:rPr>
        <w:t xml:space="preserve">: </w:t>
      </w:r>
      <w:r w:rsidRPr="00622B38">
        <w:rPr>
          <w:b/>
        </w:rPr>
        <w:t>The PUSCH resource units corresponding to a PUSCH occasion can be associated with SSBs</w:t>
      </w:r>
      <w:r>
        <w:rPr>
          <w:b/>
        </w:rPr>
        <w:t xml:space="preserve"> in an interlaced manner.</w:t>
      </w:r>
    </w:p>
    <w:p w14:paraId="323D448D" w14:textId="77777777" w:rsidR="00906281" w:rsidRDefault="00906281" w:rsidP="00906281">
      <w:pPr>
        <w:pStyle w:val="a0"/>
        <w:numPr>
          <w:ilvl w:val="0"/>
          <w:numId w:val="49"/>
        </w:numPr>
        <w:rPr>
          <w:b/>
        </w:rPr>
      </w:pPr>
      <w:r>
        <w:rPr>
          <w:b/>
        </w:rPr>
        <w:t xml:space="preserve">The interlaced interval </w:t>
      </w:r>
      <w:r w:rsidRPr="00D52A20">
        <w:rPr>
          <w:b/>
          <w:i/>
        </w:rPr>
        <w:t>L</w:t>
      </w:r>
      <w:r>
        <w:rPr>
          <w:b/>
        </w:rPr>
        <w:t xml:space="preserve"> for PUSCH resource units is configurable.</w:t>
      </w:r>
    </w:p>
    <w:p w14:paraId="737BB128" w14:textId="0AD706D3" w:rsidR="00906281" w:rsidRDefault="00906281" w:rsidP="00906281">
      <w:pPr>
        <w:pStyle w:val="a0"/>
        <w:rPr>
          <w:b/>
        </w:rPr>
      </w:pPr>
      <w:r w:rsidRPr="00991554">
        <w:rPr>
          <w:b/>
        </w:rPr>
        <w:t xml:space="preserve">Proposal </w:t>
      </w:r>
      <w:r>
        <w:rPr>
          <w:b/>
          <w:noProof/>
        </w:rPr>
        <w:t>6</w:t>
      </w:r>
      <w:r w:rsidRPr="00991554">
        <w:rPr>
          <w:b/>
        </w:rPr>
        <w:t xml:space="preserve">: </w:t>
      </w:r>
      <w:r>
        <w:rPr>
          <w:b/>
        </w:rPr>
        <w:t xml:space="preserve">Confirm working assumption that one-to-one mapping </w:t>
      </w:r>
      <w:r w:rsidRPr="00935D1F">
        <w:rPr>
          <w:b/>
        </w:rPr>
        <w:t>between PUSCH resource units and preambles.</w:t>
      </w:r>
    </w:p>
    <w:p w14:paraId="6B4846DC" w14:textId="74F24E55" w:rsidR="00906281" w:rsidRDefault="00906281" w:rsidP="00906281">
      <w:pPr>
        <w:pStyle w:val="a0"/>
        <w:rPr>
          <w:b/>
        </w:rPr>
      </w:pPr>
      <w:r w:rsidRPr="00991554">
        <w:rPr>
          <w:b/>
        </w:rPr>
        <w:t xml:space="preserve">Proposal </w:t>
      </w:r>
      <w:r>
        <w:rPr>
          <w:b/>
          <w:noProof/>
        </w:rPr>
        <w:t>7</w:t>
      </w:r>
      <w:r w:rsidRPr="00991554">
        <w:rPr>
          <w:b/>
        </w:rPr>
        <w:t xml:space="preserve">: </w:t>
      </w:r>
      <w:r>
        <w:rPr>
          <w:b/>
        </w:rPr>
        <w:t xml:space="preserve">Define association rule for one-to-one mapping </w:t>
      </w:r>
      <w:r w:rsidRPr="00935D1F">
        <w:rPr>
          <w:b/>
        </w:rPr>
        <w:t>between PUSCH resource units and preambles.</w:t>
      </w:r>
    </w:p>
    <w:p w14:paraId="4ED36586" w14:textId="77777777" w:rsidR="00906281" w:rsidRPr="00D52A20" w:rsidRDefault="00906281" w:rsidP="00906281">
      <w:pPr>
        <w:pStyle w:val="a0"/>
        <w:numPr>
          <w:ilvl w:val="0"/>
          <w:numId w:val="49"/>
        </w:numPr>
        <w:rPr>
          <w:b/>
        </w:rPr>
      </w:pPr>
      <w:r w:rsidRPr="00D52A20">
        <w:rPr>
          <w:b/>
        </w:rPr>
        <w:t xml:space="preserve">Step 1: the SSBs are mapped to groups of PUSCH occasions in increase order of SSB, where each group of PUSCH occasions contains </w:t>
      </w:r>
      <w:r w:rsidRPr="00D52A20">
        <w:rPr>
          <w:b/>
          <w:i/>
        </w:rPr>
        <w:t>M</w:t>
      </w:r>
      <w:r w:rsidRPr="00D52A20">
        <w:rPr>
          <w:b/>
        </w:rPr>
        <w:t xml:space="preserve"> PUSCH occasions</w:t>
      </w:r>
    </w:p>
    <w:p w14:paraId="1EEAAC69" w14:textId="77777777" w:rsidR="00906281" w:rsidRPr="00D52A20" w:rsidRDefault="00906281" w:rsidP="00906281">
      <w:pPr>
        <w:pStyle w:val="a0"/>
        <w:numPr>
          <w:ilvl w:val="0"/>
          <w:numId w:val="49"/>
        </w:numPr>
        <w:rPr>
          <w:b/>
        </w:rPr>
      </w:pPr>
      <w:r w:rsidRPr="00D52A20">
        <w:rPr>
          <w:b/>
        </w:rPr>
        <w:t>Step 2: The preambles of a given SSB are mapped to PUSCH resource units according the following order.</w:t>
      </w:r>
    </w:p>
    <w:p w14:paraId="2BE4ECBF" w14:textId="77777777" w:rsidR="00906281" w:rsidRPr="00D52A20" w:rsidRDefault="00906281" w:rsidP="00906281">
      <w:pPr>
        <w:pStyle w:val="a0"/>
        <w:numPr>
          <w:ilvl w:val="1"/>
          <w:numId w:val="49"/>
        </w:numPr>
        <w:rPr>
          <w:b/>
        </w:rPr>
      </w:pPr>
      <w:r w:rsidRPr="00D52A20">
        <w:rPr>
          <w:b/>
        </w:rPr>
        <w:t>First, in increas</w:t>
      </w:r>
      <w:r>
        <w:rPr>
          <w:b/>
        </w:rPr>
        <w:t>ing</w:t>
      </w:r>
      <w:r w:rsidRPr="00D52A20">
        <w:rPr>
          <w:b/>
        </w:rPr>
        <w:t xml:space="preserve"> order of PUSCH resource units corresponding to a PUSCH occasion, with interlaced interval for PUSCH resource units = </w:t>
      </w:r>
      <w:r w:rsidRPr="00D52A20">
        <w:rPr>
          <w:b/>
          <w:i/>
        </w:rPr>
        <w:t>L</w:t>
      </w:r>
      <w:r w:rsidRPr="00D52A20">
        <w:rPr>
          <w:b/>
        </w:rPr>
        <w:t xml:space="preserve"> (</w:t>
      </w:r>
      <w:r w:rsidRPr="00D52A20">
        <w:rPr>
          <w:b/>
          <w:i/>
        </w:rPr>
        <w:t>L</w:t>
      </w:r>
      <w:r w:rsidRPr="00D52A20">
        <w:rPr>
          <w:b/>
        </w:rPr>
        <w:t>&gt;=1)</w:t>
      </w:r>
    </w:p>
    <w:p w14:paraId="085B227F" w14:textId="77777777" w:rsidR="00906281" w:rsidRPr="00D52A20" w:rsidRDefault="00906281" w:rsidP="00906281">
      <w:pPr>
        <w:pStyle w:val="a0"/>
        <w:numPr>
          <w:ilvl w:val="1"/>
          <w:numId w:val="49"/>
        </w:numPr>
        <w:rPr>
          <w:b/>
        </w:rPr>
      </w:pPr>
      <w:r w:rsidRPr="00D52A20">
        <w:rPr>
          <w:b/>
        </w:rPr>
        <w:t>Second, in increasing order of PUSCH occasion indexes for a group of PUSCH occasions</w:t>
      </w:r>
    </w:p>
    <w:p w14:paraId="2B472413" w14:textId="11DD250A" w:rsidR="00906281" w:rsidRDefault="00906281" w:rsidP="00906281">
      <w:pPr>
        <w:pStyle w:val="a0"/>
        <w:rPr>
          <w:b/>
        </w:rPr>
      </w:pPr>
      <w:r w:rsidRPr="00991554">
        <w:rPr>
          <w:b/>
        </w:rPr>
        <w:t xml:space="preserve">Proposal </w:t>
      </w:r>
      <w:r>
        <w:rPr>
          <w:b/>
          <w:noProof/>
        </w:rPr>
        <w:t>8</w:t>
      </w:r>
      <w:r w:rsidRPr="00991554">
        <w:rPr>
          <w:b/>
        </w:rPr>
        <w:t xml:space="preserve">: </w:t>
      </w:r>
      <w:r>
        <w:rPr>
          <w:b/>
        </w:rPr>
        <w:t>Forward compatibility should be taken into account for design of 2-step RACH.</w:t>
      </w:r>
    </w:p>
    <w:p w14:paraId="633FC0BF" w14:textId="72E2F83F" w:rsidR="00906281" w:rsidRDefault="00906281" w:rsidP="00906281">
      <w:pPr>
        <w:pStyle w:val="a0"/>
        <w:rPr>
          <w:b/>
        </w:rPr>
      </w:pPr>
      <w:r w:rsidRPr="00991554">
        <w:rPr>
          <w:b/>
        </w:rPr>
        <w:t xml:space="preserve">Proposal </w:t>
      </w:r>
      <w:r>
        <w:rPr>
          <w:b/>
          <w:noProof/>
        </w:rPr>
        <w:t>9</w:t>
      </w:r>
      <w:r w:rsidRPr="00991554">
        <w:rPr>
          <w:b/>
        </w:rPr>
        <w:t xml:space="preserve">: </w:t>
      </w:r>
      <w:r>
        <w:rPr>
          <w:b/>
        </w:rPr>
        <w:t>For different</w:t>
      </w:r>
      <w:r w:rsidRPr="00A50BC1">
        <w:rPr>
          <w:b/>
        </w:rPr>
        <w:t xml:space="preserve"> PUSCH occasions</w:t>
      </w:r>
      <w:r w:rsidRPr="00246B05">
        <w:rPr>
          <w:b/>
        </w:rPr>
        <w:t xml:space="preserve"> </w:t>
      </w:r>
      <w:r w:rsidRPr="00A50BC1">
        <w:rPr>
          <w:b/>
        </w:rPr>
        <w:t>for 2-step RACH</w:t>
      </w:r>
      <w:r>
        <w:rPr>
          <w:b/>
        </w:rPr>
        <w:t>,</w:t>
      </w:r>
      <w:r w:rsidRPr="00A50BC1">
        <w:rPr>
          <w:b/>
        </w:rPr>
        <w:t xml:space="preserve"> time/frequency resources with the same or different size can be configured.</w:t>
      </w:r>
    </w:p>
    <w:p w14:paraId="1FD2430B" w14:textId="77777777" w:rsidR="00906281" w:rsidRPr="00A50BC1" w:rsidRDefault="00906281" w:rsidP="00906281">
      <w:pPr>
        <w:pStyle w:val="a0"/>
        <w:numPr>
          <w:ilvl w:val="0"/>
          <w:numId w:val="43"/>
        </w:numPr>
        <w:rPr>
          <w:b/>
        </w:rPr>
      </w:pPr>
      <w:r>
        <w:rPr>
          <w:b/>
        </w:rPr>
        <w:t>A single time/frequency resource is configured for a given PUSCH occasion.</w:t>
      </w:r>
    </w:p>
    <w:p w14:paraId="6062C6CC" w14:textId="3ED48B33" w:rsidR="00906281" w:rsidRDefault="00906281" w:rsidP="00906281">
      <w:pPr>
        <w:pStyle w:val="a0"/>
        <w:rPr>
          <w:rFonts w:eastAsia="宋体"/>
          <w:b/>
          <w:szCs w:val="22"/>
          <w:lang w:val="en-GB" w:eastAsia="zh-CN"/>
        </w:rPr>
      </w:pPr>
      <w:r w:rsidRPr="00991554">
        <w:rPr>
          <w:b/>
        </w:rPr>
        <w:t xml:space="preserve">Proposal </w:t>
      </w:r>
      <w:r>
        <w:rPr>
          <w:b/>
          <w:noProof/>
        </w:rPr>
        <w:t>10</w:t>
      </w:r>
      <w:r w:rsidRPr="00991554">
        <w:rPr>
          <w:b/>
        </w:rPr>
        <w:t xml:space="preserve">: </w:t>
      </w:r>
      <w:r w:rsidRPr="004A3E43">
        <w:rPr>
          <w:rFonts w:eastAsia="宋体"/>
          <w:b/>
          <w:szCs w:val="22"/>
          <w:lang w:val="en-GB" w:eastAsia="zh-CN"/>
        </w:rPr>
        <w:t>For PRACH and PUSCH for msgA, consecutive and non-consecutive time domain resources for PRACH and PUSCH are allowed</w:t>
      </w:r>
      <w:r>
        <w:rPr>
          <w:rFonts w:eastAsia="宋体"/>
          <w:b/>
          <w:szCs w:val="22"/>
          <w:lang w:val="en-GB" w:eastAsia="zh-CN"/>
        </w:rPr>
        <w:t>.</w:t>
      </w:r>
    </w:p>
    <w:p w14:paraId="48717D17" w14:textId="570B5D92" w:rsidR="00906281" w:rsidRPr="004A3E43" w:rsidRDefault="00906281" w:rsidP="00906281">
      <w:pPr>
        <w:pStyle w:val="a0"/>
        <w:rPr>
          <w:rFonts w:eastAsia="宋体"/>
          <w:b/>
          <w:szCs w:val="22"/>
          <w:lang w:val="en-GB" w:eastAsia="zh-CN"/>
        </w:rPr>
      </w:pPr>
      <w:r w:rsidRPr="00991554">
        <w:rPr>
          <w:b/>
        </w:rPr>
        <w:t xml:space="preserve">Proposal </w:t>
      </w:r>
      <w:r>
        <w:rPr>
          <w:b/>
          <w:noProof/>
        </w:rPr>
        <w:t>11</w:t>
      </w:r>
      <w:r w:rsidRPr="00991554">
        <w:rPr>
          <w:b/>
        </w:rPr>
        <w:t>:</w:t>
      </w:r>
      <w:r w:rsidRPr="00357CBE">
        <w:rPr>
          <w:rFonts w:ascii="Times" w:eastAsia="Batang" w:hAnsi="Times"/>
          <w:bCs/>
          <w:szCs w:val="20"/>
          <w:lang w:val="en-GB" w:eastAsia="zh-CN"/>
        </w:rPr>
        <w:t xml:space="preserve"> </w:t>
      </w:r>
      <w:r w:rsidRPr="00357CBE">
        <w:rPr>
          <w:rFonts w:ascii="Times" w:eastAsia="Batang" w:hAnsi="Times"/>
          <w:b/>
          <w:bCs/>
          <w:szCs w:val="20"/>
          <w:lang w:val="en-GB" w:eastAsia="zh-CN"/>
        </w:rPr>
        <w:t>Support PRACH and PUSCH in the same slot for msgA transmission</w:t>
      </w:r>
      <w:r>
        <w:rPr>
          <w:rFonts w:ascii="Times" w:eastAsia="Batang" w:hAnsi="Times"/>
          <w:b/>
          <w:bCs/>
          <w:szCs w:val="20"/>
          <w:lang w:val="en-GB" w:eastAsia="zh-CN"/>
        </w:rPr>
        <w:t>.</w:t>
      </w:r>
    </w:p>
    <w:p w14:paraId="44D8B44C" w14:textId="0F6E0278" w:rsidR="00906281" w:rsidRDefault="00906281" w:rsidP="00906281">
      <w:pPr>
        <w:pStyle w:val="a0"/>
        <w:rPr>
          <w:rFonts w:eastAsia="宋体"/>
          <w:b/>
          <w:szCs w:val="22"/>
          <w:lang w:eastAsia="zh-CN"/>
        </w:rPr>
      </w:pPr>
      <w:r w:rsidRPr="00991554">
        <w:rPr>
          <w:b/>
        </w:rPr>
        <w:t xml:space="preserve">Proposal </w:t>
      </w:r>
      <w:r>
        <w:rPr>
          <w:b/>
          <w:noProof/>
        </w:rPr>
        <w:t>12</w:t>
      </w:r>
      <w:r w:rsidRPr="00991554">
        <w:rPr>
          <w:b/>
        </w:rPr>
        <w:t xml:space="preserve">: </w:t>
      </w:r>
      <w:r w:rsidRPr="00705C0C">
        <w:rPr>
          <w:rFonts w:eastAsia="宋体"/>
          <w:b/>
          <w:szCs w:val="22"/>
          <w:lang w:eastAsia="zh-CN"/>
        </w:rPr>
        <w:t xml:space="preserve"> </w:t>
      </w:r>
      <w:r>
        <w:rPr>
          <w:rFonts w:eastAsia="宋体"/>
          <w:b/>
          <w:szCs w:val="22"/>
          <w:lang w:eastAsia="zh-CN"/>
        </w:rPr>
        <w:t xml:space="preserve">In case of PRACH and PUSCH for msgA transmission in the same slot, support option 1, i.e. </w:t>
      </w:r>
      <w:r w:rsidRPr="005A3525">
        <w:rPr>
          <w:rFonts w:eastAsia="宋体"/>
          <w:b/>
          <w:szCs w:val="22"/>
          <w:lang w:eastAsia="zh-CN"/>
        </w:rPr>
        <w:t>the numerology for msgA PUSCH follows that of msgA preamble</w:t>
      </w:r>
      <w:r w:rsidRPr="00705C0C">
        <w:rPr>
          <w:rFonts w:eastAsia="宋体"/>
          <w:b/>
          <w:szCs w:val="22"/>
          <w:lang w:eastAsia="zh-CN"/>
        </w:rPr>
        <w:t>.</w:t>
      </w:r>
    </w:p>
    <w:p w14:paraId="48899263" w14:textId="5B8C2A86" w:rsidR="00906281" w:rsidRPr="00917234" w:rsidRDefault="00906281" w:rsidP="00906281">
      <w:pPr>
        <w:pStyle w:val="a0"/>
        <w:rPr>
          <w:rFonts w:eastAsia="宋体"/>
          <w:b/>
          <w:szCs w:val="22"/>
          <w:lang w:eastAsia="zh-CN"/>
        </w:rPr>
      </w:pPr>
      <w:r w:rsidRPr="00991554">
        <w:rPr>
          <w:b/>
        </w:rPr>
        <w:t xml:space="preserve">Proposal </w:t>
      </w:r>
      <w:r>
        <w:rPr>
          <w:b/>
          <w:noProof/>
        </w:rPr>
        <w:t>13</w:t>
      </w:r>
      <w:r w:rsidRPr="00991554">
        <w:rPr>
          <w:b/>
        </w:rPr>
        <w:t xml:space="preserve">: </w:t>
      </w:r>
      <w:r>
        <w:rPr>
          <w:rFonts w:eastAsia="宋体"/>
          <w:b/>
          <w:szCs w:val="22"/>
          <w:lang w:eastAsia="zh-CN"/>
        </w:rPr>
        <w:t>S</w:t>
      </w:r>
      <w:r w:rsidRPr="00917234">
        <w:rPr>
          <w:rFonts w:eastAsia="宋体"/>
          <w:b/>
          <w:szCs w:val="22"/>
          <w:lang w:eastAsia="zh-CN"/>
        </w:rPr>
        <w:t>upport a single configurable MCS for a PUSCH occasion</w:t>
      </w:r>
    </w:p>
    <w:p w14:paraId="60C1C471" w14:textId="77777777" w:rsidR="00906281" w:rsidRPr="00917234" w:rsidRDefault="00906281" w:rsidP="00906281">
      <w:pPr>
        <w:pStyle w:val="a0"/>
        <w:numPr>
          <w:ilvl w:val="0"/>
          <w:numId w:val="45"/>
        </w:numPr>
        <w:rPr>
          <w:rFonts w:eastAsia="宋体"/>
          <w:b/>
          <w:szCs w:val="22"/>
          <w:lang w:eastAsia="zh-CN"/>
        </w:rPr>
      </w:pPr>
      <w:r w:rsidRPr="00917234">
        <w:rPr>
          <w:rFonts w:eastAsia="宋体"/>
          <w:b/>
          <w:szCs w:val="22"/>
          <w:lang w:eastAsia="zh-CN"/>
        </w:rPr>
        <w:t>FFS whether and how to support a set of configurable MCSs for a PUSCH occasion.</w:t>
      </w:r>
    </w:p>
    <w:p w14:paraId="049A1326" w14:textId="3AC0272A" w:rsidR="00906281" w:rsidRDefault="00906281" w:rsidP="00906281">
      <w:pPr>
        <w:pStyle w:val="a0"/>
        <w:rPr>
          <w:rFonts w:eastAsia="宋体"/>
          <w:b/>
          <w:szCs w:val="22"/>
          <w:lang w:eastAsia="zh-CN"/>
        </w:rPr>
      </w:pPr>
      <w:r w:rsidRPr="00991554">
        <w:rPr>
          <w:b/>
        </w:rPr>
        <w:t xml:space="preserve">Proposal </w:t>
      </w:r>
      <w:r>
        <w:rPr>
          <w:b/>
          <w:noProof/>
        </w:rPr>
        <w:t>14</w:t>
      </w:r>
      <w:r w:rsidRPr="00991554">
        <w:rPr>
          <w:b/>
        </w:rPr>
        <w:t xml:space="preserve">: </w:t>
      </w:r>
      <w:r>
        <w:rPr>
          <w:b/>
        </w:rPr>
        <w:t xml:space="preserve">For the determination of </w:t>
      </w:r>
      <w:r w:rsidRPr="004E11C0">
        <w:rPr>
          <w:rFonts w:eastAsia="宋体"/>
          <w:b/>
          <w:szCs w:val="22"/>
          <w:lang w:eastAsia="zh-CN"/>
        </w:rPr>
        <w:t xml:space="preserve">PUSCH scrambling ID for </w:t>
      </w:r>
      <w:r>
        <w:rPr>
          <w:rFonts w:eastAsia="宋体"/>
          <w:b/>
          <w:szCs w:val="22"/>
          <w:lang w:eastAsia="zh-CN"/>
        </w:rPr>
        <w:t xml:space="preserve">a </w:t>
      </w:r>
      <w:r w:rsidRPr="004E11C0">
        <w:rPr>
          <w:rFonts w:eastAsia="宋体"/>
          <w:b/>
          <w:szCs w:val="22"/>
          <w:lang w:eastAsia="zh-CN"/>
        </w:rPr>
        <w:t>msgA PUSCH transmission</w:t>
      </w:r>
      <w:r>
        <w:rPr>
          <w:rFonts w:eastAsia="宋体"/>
          <w:b/>
          <w:szCs w:val="22"/>
          <w:lang w:eastAsia="zh-CN"/>
        </w:rPr>
        <w:t>,</w:t>
      </w:r>
    </w:p>
    <w:p w14:paraId="25DD4218" w14:textId="77777777" w:rsidR="00906281" w:rsidRPr="00917234" w:rsidRDefault="00906281" w:rsidP="00906281">
      <w:pPr>
        <w:pStyle w:val="a0"/>
        <w:numPr>
          <w:ilvl w:val="0"/>
          <w:numId w:val="42"/>
        </w:numPr>
        <w:rPr>
          <w:rFonts w:eastAsia="宋体"/>
          <w:b/>
          <w:szCs w:val="22"/>
          <w:lang w:eastAsia="zh-CN"/>
        </w:rPr>
      </w:pPr>
      <w:r w:rsidRPr="00917234">
        <w:rPr>
          <w:b/>
          <w:szCs w:val="22"/>
          <w:lang w:eastAsia="zh-CN"/>
        </w:rPr>
        <w:t xml:space="preserve">For </w:t>
      </w:r>
      <w:r w:rsidRPr="00691CE4">
        <w:rPr>
          <w:b/>
          <w:i/>
          <w:szCs w:val="22"/>
          <w:lang w:eastAsia="zh-CN"/>
        </w:rPr>
        <w:t>n</w:t>
      </w:r>
      <w:r w:rsidRPr="00691CE4">
        <w:rPr>
          <w:b/>
          <w:i/>
          <w:szCs w:val="22"/>
          <w:vertAlign w:val="subscript"/>
          <w:lang w:eastAsia="zh-CN"/>
        </w:rPr>
        <w:t>ID</w:t>
      </w:r>
      <w:r w:rsidRPr="00917234">
        <w:rPr>
          <w:b/>
          <w:szCs w:val="22"/>
          <w:lang w:eastAsia="zh-CN"/>
        </w:rPr>
        <w:t xml:space="preserve"> determination for PUSCH of msgA, </w:t>
      </w:r>
      <w:r w:rsidRPr="00B650AC">
        <w:rPr>
          <w:rFonts w:eastAsia="宋体"/>
          <w:b/>
          <w:i/>
          <w:szCs w:val="22"/>
          <w:lang w:eastAsia="zh-CN"/>
        </w:rPr>
        <w:t>n</w:t>
      </w:r>
      <w:r w:rsidRPr="00B650AC">
        <w:rPr>
          <w:rFonts w:eastAsia="宋体"/>
          <w:b/>
          <w:i/>
          <w:szCs w:val="22"/>
          <w:vertAlign w:val="subscript"/>
          <w:lang w:eastAsia="zh-CN"/>
        </w:rPr>
        <w:t>ID</w:t>
      </w:r>
      <w:r w:rsidRPr="00917234">
        <w:rPr>
          <w:rFonts w:eastAsia="宋体"/>
          <w:b/>
          <w:szCs w:val="22"/>
          <w:lang w:eastAsia="zh-CN"/>
        </w:rPr>
        <w:t xml:space="preserve"> </w:t>
      </w:r>
      <w:r w:rsidRPr="00917234">
        <w:rPr>
          <w:b/>
          <w:szCs w:val="22"/>
          <w:lang w:eastAsia="zh-CN"/>
        </w:rPr>
        <w:t xml:space="preserve">equals to </w:t>
      </w:r>
      <w:r w:rsidRPr="00917234">
        <w:rPr>
          <w:rFonts w:eastAsia="宋体"/>
          <w:b/>
          <w:i/>
          <w:iCs/>
          <w:szCs w:val="22"/>
          <w:lang w:eastAsia="zh-CN"/>
        </w:rPr>
        <w:t>dataScramblingIdentityPUSCH</w:t>
      </w:r>
      <w:r w:rsidRPr="00917234">
        <w:rPr>
          <w:rFonts w:eastAsia="宋体"/>
          <w:b/>
          <w:szCs w:val="22"/>
          <w:lang w:eastAsia="zh-CN"/>
        </w:rPr>
        <w:t xml:space="preserve"> if configured otherwise </w:t>
      </w:r>
      <w:r w:rsidRPr="00691CE4">
        <w:rPr>
          <w:rFonts w:eastAsia="宋体"/>
          <w:b/>
          <w:i/>
          <w:szCs w:val="22"/>
          <w:lang w:eastAsia="zh-CN"/>
        </w:rPr>
        <w:t>n</w:t>
      </w:r>
      <w:r w:rsidRPr="00691CE4">
        <w:rPr>
          <w:rFonts w:eastAsia="宋体"/>
          <w:b/>
          <w:i/>
          <w:szCs w:val="22"/>
          <w:vertAlign w:val="subscript"/>
          <w:lang w:eastAsia="zh-CN"/>
        </w:rPr>
        <w:t>ID</w:t>
      </w:r>
      <w:r w:rsidRPr="00917234">
        <w:rPr>
          <w:rFonts w:eastAsia="宋体"/>
          <w:b/>
          <w:szCs w:val="22"/>
          <w:lang w:eastAsia="zh-CN"/>
        </w:rPr>
        <w:t xml:space="preserve"> equals to cell ID.</w:t>
      </w:r>
    </w:p>
    <w:p w14:paraId="343D496B" w14:textId="77777777" w:rsidR="00906281" w:rsidRDefault="00906281" w:rsidP="00906281">
      <w:pPr>
        <w:pStyle w:val="a0"/>
        <w:numPr>
          <w:ilvl w:val="0"/>
          <w:numId w:val="42"/>
        </w:numPr>
        <w:rPr>
          <w:rFonts w:eastAsia="宋体"/>
          <w:szCs w:val="22"/>
          <w:lang w:eastAsia="zh-CN"/>
        </w:rPr>
      </w:pPr>
      <w:r w:rsidRPr="00691CE4">
        <w:rPr>
          <w:b/>
          <w:szCs w:val="22"/>
          <w:lang w:eastAsia="zh-CN"/>
        </w:rPr>
        <w:t xml:space="preserve">For </w:t>
      </w:r>
      <w:r w:rsidRPr="00691CE4">
        <w:rPr>
          <w:b/>
          <w:i/>
          <w:szCs w:val="22"/>
          <w:lang w:eastAsia="zh-CN"/>
        </w:rPr>
        <w:t>n</w:t>
      </w:r>
      <w:r w:rsidRPr="00691CE4">
        <w:rPr>
          <w:b/>
          <w:i/>
          <w:szCs w:val="22"/>
          <w:vertAlign w:val="subscript"/>
          <w:lang w:eastAsia="zh-CN"/>
        </w:rPr>
        <w:t>RNTI</w:t>
      </w:r>
      <w:r w:rsidRPr="00691CE4">
        <w:rPr>
          <w:b/>
          <w:szCs w:val="22"/>
          <w:lang w:eastAsia="zh-CN"/>
        </w:rPr>
        <w:t xml:space="preserve">, </w:t>
      </w:r>
      <w:r w:rsidRPr="00C34ECA">
        <w:rPr>
          <w:b/>
          <w:szCs w:val="22"/>
          <w:lang w:eastAsia="zh-CN"/>
        </w:rPr>
        <w:t>it equals to RA-RNTI that is incorporated with preamble index (RAPID), or SSB index.</w:t>
      </w:r>
      <w:r w:rsidRPr="00917234" w:rsidDel="00C34ECA">
        <w:rPr>
          <w:b/>
          <w:szCs w:val="22"/>
          <w:lang w:eastAsia="zh-CN"/>
        </w:rPr>
        <w:t xml:space="preserve"> </w:t>
      </w:r>
    </w:p>
    <w:p w14:paraId="2E365847" w14:textId="729D5E72" w:rsidR="00906281" w:rsidRPr="004E11C0" w:rsidRDefault="00906281" w:rsidP="00906281">
      <w:pPr>
        <w:pStyle w:val="a0"/>
        <w:rPr>
          <w:rFonts w:eastAsia="宋体"/>
          <w:b/>
          <w:szCs w:val="22"/>
          <w:lang w:eastAsia="zh-CN"/>
        </w:rPr>
      </w:pPr>
      <w:r w:rsidRPr="00991554">
        <w:rPr>
          <w:b/>
        </w:rPr>
        <w:t xml:space="preserve">Proposal </w:t>
      </w:r>
      <w:r>
        <w:rPr>
          <w:b/>
          <w:noProof/>
        </w:rPr>
        <w:t>15</w:t>
      </w:r>
      <w:r w:rsidRPr="00991554">
        <w:rPr>
          <w:b/>
        </w:rPr>
        <w:t xml:space="preserve">: </w:t>
      </w:r>
      <w:r>
        <w:rPr>
          <w:b/>
        </w:rPr>
        <w:t xml:space="preserve">When transform precoding is disabled, </w:t>
      </w:r>
      <w:r w:rsidRPr="00CB2F1E">
        <w:rPr>
          <w:rFonts w:eastAsia="宋体"/>
          <w:b/>
          <w:szCs w:val="22"/>
          <w:lang w:eastAsia="zh-CN"/>
        </w:rPr>
        <w:t xml:space="preserve">DMRS scrambling </w:t>
      </w:r>
      <w:r>
        <w:rPr>
          <w:rFonts w:eastAsia="宋体"/>
          <w:b/>
          <w:szCs w:val="22"/>
          <w:lang w:eastAsia="zh-CN"/>
        </w:rPr>
        <w:t>parameters</w:t>
      </w:r>
      <w:r w:rsidRPr="00CB2F1E">
        <w:rPr>
          <w:rFonts w:eastAsia="宋体"/>
          <w:b/>
          <w:szCs w:val="22"/>
          <w:lang w:eastAsia="zh-CN"/>
        </w:rPr>
        <w:t xml:space="preserve"> for PUSCH of msgA is determined based on preamble index associated with the PUSCH of msgA, or SSB index</w:t>
      </w:r>
      <w:r>
        <w:rPr>
          <w:rFonts w:eastAsia="宋体"/>
          <w:b/>
          <w:szCs w:val="22"/>
          <w:lang w:eastAsia="zh-CN"/>
        </w:rPr>
        <w:t>, which are</w:t>
      </w:r>
      <w:r w:rsidRPr="00CB2F1E">
        <w:rPr>
          <w:rFonts w:eastAsia="宋体"/>
          <w:b/>
          <w:szCs w:val="22"/>
          <w:lang w:eastAsia="zh-CN"/>
        </w:rPr>
        <w:t xml:space="preserve"> associated with the PUSCH of msgA.</w:t>
      </w:r>
    </w:p>
    <w:p w14:paraId="75E55D6D" w14:textId="77C5919C" w:rsidR="00906281" w:rsidRPr="004E11C0" w:rsidRDefault="00906281" w:rsidP="00906281">
      <w:pPr>
        <w:pStyle w:val="a0"/>
        <w:rPr>
          <w:rFonts w:eastAsia="宋体"/>
          <w:b/>
          <w:szCs w:val="22"/>
          <w:lang w:eastAsia="zh-CN"/>
        </w:rPr>
      </w:pPr>
      <w:r w:rsidRPr="00991554">
        <w:rPr>
          <w:b/>
        </w:rPr>
        <w:t xml:space="preserve">Proposal </w:t>
      </w:r>
      <w:r>
        <w:rPr>
          <w:b/>
          <w:noProof/>
        </w:rPr>
        <w:t>16</w:t>
      </w:r>
      <w:r w:rsidRPr="00991554">
        <w:rPr>
          <w:b/>
        </w:rPr>
        <w:t xml:space="preserve">: </w:t>
      </w:r>
      <w:r>
        <w:rPr>
          <w:b/>
        </w:rPr>
        <w:t xml:space="preserve">When transform precoding is enabled, </w:t>
      </w:r>
      <w:r w:rsidRPr="00CB2F1E">
        <w:rPr>
          <w:rFonts w:eastAsia="宋体"/>
          <w:b/>
          <w:szCs w:val="22"/>
          <w:lang w:eastAsia="zh-CN"/>
        </w:rPr>
        <w:t xml:space="preserve">DMRS </w:t>
      </w:r>
      <w:r>
        <w:rPr>
          <w:rFonts w:eastAsia="宋体"/>
          <w:b/>
          <w:szCs w:val="22"/>
          <w:lang w:eastAsia="zh-CN"/>
        </w:rPr>
        <w:t>sequence group number</w:t>
      </w:r>
      <w:r w:rsidRPr="00CB2F1E">
        <w:rPr>
          <w:rFonts w:eastAsia="宋体"/>
          <w:b/>
          <w:szCs w:val="22"/>
          <w:lang w:eastAsia="zh-CN"/>
        </w:rPr>
        <w:t xml:space="preserve"> for PUSCH of msgA is determined based on preamble index associated with the PUSCH of msgA, or SSB index</w:t>
      </w:r>
      <w:r>
        <w:rPr>
          <w:rFonts w:eastAsia="宋体"/>
          <w:b/>
          <w:szCs w:val="22"/>
          <w:lang w:eastAsia="zh-CN"/>
        </w:rPr>
        <w:t>, which are</w:t>
      </w:r>
      <w:r w:rsidRPr="00CB2F1E">
        <w:rPr>
          <w:rFonts w:eastAsia="宋体"/>
          <w:b/>
          <w:szCs w:val="22"/>
          <w:lang w:eastAsia="zh-CN"/>
        </w:rPr>
        <w:t xml:space="preserve"> associated with the PUSCH of msgA.</w:t>
      </w:r>
    </w:p>
    <w:p w14:paraId="7B3E234B" w14:textId="2EC22D9C" w:rsidR="00906281" w:rsidRDefault="00906281" w:rsidP="00906281">
      <w:pPr>
        <w:pStyle w:val="a0"/>
        <w:rPr>
          <w:rFonts w:eastAsia="宋体"/>
          <w:b/>
          <w:szCs w:val="22"/>
          <w:lang w:eastAsia="zh-CN"/>
        </w:rPr>
      </w:pPr>
      <w:r w:rsidRPr="00991554">
        <w:rPr>
          <w:b/>
        </w:rPr>
        <w:lastRenderedPageBreak/>
        <w:t xml:space="preserve">Proposal </w:t>
      </w:r>
      <w:r>
        <w:rPr>
          <w:b/>
          <w:noProof/>
        </w:rPr>
        <w:t>17</w:t>
      </w:r>
      <w:r w:rsidRPr="00991554">
        <w:rPr>
          <w:b/>
        </w:rPr>
        <w:t xml:space="preserve">: </w:t>
      </w:r>
      <w:r w:rsidRPr="00242F30">
        <w:rPr>
          <w:rFonts w:eastAsia="宋体"/>
          <w:b/>
          <w:szCs w:val="22"/>
          <w:lang w:eastAsia="zh-CN"/>
        </w:rPr>
        <w:t xml:space="preserve"> </w:t>
      </w:r>
      <w:r>
        <w:rPr>
          <w:rFonts w:eastAsia="宋体"/>
          <w:b/>
          <w:szCs w:val="22"/>
          <w:lang w:eastAsia="zh-CN"/>
        </w:rPr>
        <w:t xml:space="preserve">For determination of TA for PUSCH of msgA, option 2 is supported, i.e. </w:t>
      </w:r>
      <w:r w:rsidRPr="008D1982">
        <w:rPr>
          <w:rFonts w:eastAsia="宋体"/>
          <w:b/>
          <w:bCs/>
          <w:szCs w:val="22"/>
          <w:lang w:eastAsia="zh-CN"/>
        </w:rPr>
        <w:t xml:space="preserve">TA = 0 for PRACH and PUSCH in idle/inactive states; TA = available TA </w:t>
      </w:r>
      <w:r>
        <w:rPr>
          <w:rFonts w:eastAsia="宋体"/>
          <w:b/>
          <w:bCs/>
          <w:szCs w:val="22"/>
          <w:lang w:eastAsia="zh-CN"/>
        </w:rPr>
        <w:t>for at least</w:t>
      </w:r>
      <w:r w:rsidRPr="008D1982">
        <w:rPr>
          <w:rFonts w:eastAsia="宋体"/>
          <w:b/>
          <w:bCs/>
          <w:szCs w:val="22"/>
          <w:lang w:eastAsia="zh-CN"/>
        </w:rPr>
        <w:t xml:space="preserve"> PUSCH in connected state</w:t>
      </w:r>
      <w:r>
        <w:rPr>
          <w:rFonts w:eastAsia="宋体"/>
          <w:b/>
          <w:bCs/>
          <w:szCs w:val="22"/>
          <w:lang w:eastAsia="zh-CN"/>
        </w:rPr>
        <w:t>.</w:t>
      </w:r>
      <w:r w:rsidRPr="008D1982">
        <w:rPr>
          <w:rFonts w:eastAsia="宋体"/>
          <w:b/>
          <w:szCs w:val="22"/>
          <w:lang w:eastAsia="zh-CN"/>
        </w:rPr>
        <w:t xml:space="preserve"> </w:t>
      </w:r>
    </w:p>
    <w:p w14:paraId="19DCE876" w14:textId="77777777" w:rsidR="00906281" w:rsidRDefault="00906281" w:rsidP="00906281">
      <w:pPr>
        <w:pStyle w:val="a0"/>
        <w:numPr>
          <w:ilvl w:val="0"/>
          <w:numId w:val="39"/>
        </w:numPr>
        <w:rPr>
          <w:rFonts w:eastAsia="宋体"/>
          <w:b/>
          <w:szCs w:val="22"/>
          <w:lang w:eastAsia="zh-CN"/>
        </w:rPr>
      </w:pPr>
      <w:r>
        <w:rPr>
          <w:rFonts w:eastAsia="宋体"/>
          <w:b/>
          <w:szCs w:val="22"/>
          <w:lang w:eastAsia="zh-CN"/>
        </w:rPr>
        <w:t>FFS whether and how to determine TA for PRACH of msgA in connected state.</w:t>
      </w:r>
    </w:p>
    <w:p w14:paraId="17B1C887" w14:textId="77777777" w:rsidR="00EE7CD1" w:rsidRDefault="00EE7CD1" w:rsidP="00AA60E1">
      <w:pPr>
        <w:pStyle w:val="a0"/>
        <w:rPr>
          <w:rFonts w:eastAsia="宋体"/>
          <w:szCs w:val="20"/>
          <w:lang w:val="en-GB" w:eastAsia="zh-CN"/>
        </w:rPr>
      </w:pPr>
    </w:p>
    <w:p w14:paraId="1A669A45"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6FBAC2D6" w14:textId="376C7D32" w:rsidR="00D02467" w:rsidRDefault="00D02467" w:rsidP="000D775D">
      <w:pPr>
        <w:widowControl w:val="0"/>
        <w:numPr>
          <w:ilvl w:val="0"/>
          <w:numId w:val="7"/>
        </w:numPr>
        <w:snapToGrid w:val="0"/>
        <w:spacing w:line="320" w:lineRule="exact"/>
        <w:jc w:val="both"/>
        <w:rPr>
          <w:rFonts w:eastAsia="Arial Unicode MS" w:cs="Arial"/>
          <w:kern w:val="2"/>
          <w:szCs w:val="20"/>
          <w:lang w:eastAsia="ja-JP"/>
        </w:rPr>
      </w:pPr>
      <w:bookmarkStart w:id="40" w:name="OLE_LINK18"/>
      <w:bookmarkStart w:id="41" w:name="OLE_LINK19"/>
      <w:bookmarkEnd w:id="8"/>
      <w:r>
        <w:rPr>
          <w:rFonts w:eastAsia="Arial Unicode MS" w:cs="Arial"/>
          <w:kern w:val="2"/>
          <w:szCs w:val="20"/>
          <w:lang w:eastAsia="ja-JP"/>
        </w:rPr>
        <w:t>Chairman Notes RAN1 #96</w:t>
      </w:r>
      <w:r w:rsidR="00BE1850">
        <w:rPr>
          <w:rFonts w:eastAsia="Arial Unicode MS" w:cs="Arial"/>
          <w:kern w:val="2"/>
          <w:szCs w:val="20"/>
          <w:lang w:eastAsia="ja-JP"/>
        </w:rPr>
        <w:t>bis</w:t>
      </w:r>
      <w:r>
        <w:rPr>
          <w:rFonts w:eastAsia="Arial Unicode MS" w:cs="Arial"/>
          <w:kern w:val="2"/>
          <w:szCs w:val="20"/>
          <w:lang w:eastAsia="ja-JP"/>
        </w:rPr>
        <w:t>.</w:t>
      </w:r>
    </w:p>
    <w:p w14:paraId="3D7C9AD5" w14:textId="7275DEC5" w:rsidR="00AC7316" w:rsidRPr="00AC7316" w:rsidRDefault="00AC7316">
      <w:pPr>
        <w:widowControl w:val="0"/>
        <w:numPr>
          <w:ilvl w:val="0"/>
          <w:numId w:val="7"/>
        </w:numPr>
        <w:snapToGrid w:val="0"/>
        <w:spacing w:line="320" w:lineRule="exact"/>
        <w:jc w:val="both"/>
        <w:rPr>
          <w:rFonts w:eastAsia="Arial Unicode MS" w:cs="Arial"/>
          <w:kern w:val="2"/>
          <w:szCs w:val="20"/>
          <w:lang w:eastAsia="ja-JP"/>
        </w:rPr>
      </w:pPr>
      <w:bookmarkStart w:id="42" w:name="_Ref525652703"/>
      <w:bookmarkStart w:id="43" w:name="_Ref1062377"/>
      <w:r w:rsidRPr="006D0437">
        <w:rPr>
          <w:rFonts w:eastAsia="Arial Unicode MS" w:cs="Arial"/>
          <w:kern w:val="2"/>
          <w:szCs w:val="20"/>
          <w:lang w:eastAsia="zh-CN"/>
        </w:rPr>
        <w:t>R1-</w:t>
      </w:r>
      <w:r w:rsidR="00EC1528" w:rsidRPr="006D0437">
        <w:rPr>
          <w:rFonts w:eastAsia="Arial Unicode MS" w:cs="Arial"/>
          <w:kern w:val="2"/>
          <w:szCs w:val="20"/>
          <w:lang w:eastAsia="zh-CN"/>
        </w:rPr>
        <w:t>1</w:t>
      </w:r>
      <w:r w:rsidR="00EC1528">
        <w:rPr>
          <w:rFonts w:eastAsia="Arial Unicode MS" w:cs="Arial"/>
          <w:kern w:val="2"/>
          <w:szCs w:val="20"/>
          <w:lang w:eastAsia="zh-CN"/>
        </w:rPr>
        <w:t>906126</w:t>
      </w:r>
      <w:r>
        <w:rPr>
          <w:rFonts w:eastAsia="Arial Unicode MS" w:cs="Arial"/>
          <w:kern w:val="2"/>
          <w:szCs w:val="20"/>
          <w:lang w:eastAsia="zh-CN"/>
        </w:rPr>
        <w:t>, “</w:t>
      </w:r>
      <w:r w:rsidR="002378E7">
        <w:rPr>
          <w:rFonts w:cs="Arial"/>
        </w:rPr>
        <w:t>Evaluation for 2-step RACH</w:t>
      </w:r>
      <w:r>
        <w:rPr>
          <w:rFonts w:eastAsia="Arial Unicode MS" w:cs="Arial"/>
          <w:kern w:val="2"/>
          <w:szCs w:val="20"/>
          <w:lang w:eastAsia="zh-CN"/>
        </w:rPr>
        <w:t xml:space="preserve">”, vivo, </w:t>
      </w:r>
      <w:bookmarkEnd w:id="42"/>
      <w:r>
        <w:rPr>
          <w:rFonts w:eastAsia="Arial Unicode MS" w:cs="Arial"/>
          <w:kern w:val="2"/>
          <w:szCs w:val="20"/>
          <w:lang w:eastAsia="zh-CN"/>
        </w:rPr>
        <w:t>RAN1 #</w:t>
      </w:r>
      <w:r w:rsidR="00EC1528">
        <w:rPr>
          <w:rFonts w:eastAsia="Arial Unicode MS" w:cs="Arial"/>
          <w:kern w:val="2"/>
          <w:szCs w:val="20"/>
          <w:lang w:eastAsia="zh-CN"/>
        </w:rPr>
        <w:t>97</w:t>
      </w:r>
      <w:r>
        <w:rPr>
          <w:rFonts w:eastAsia="Arial Unicode MS" w:cs="Arial"/>
          <w:kern w:val="2"/>
          <w:szCs w:val="20"/>
          <w:lang w:eastAsia="zh-CN"/>
        </w:rPr>
        <w:t>.</w:t>
      </w:r>
      <w:bookmarkEnd w:id="43"/>
    </w:p>
    <w:bookmarkEnd w:id="40"/>
    <w:bookmarkEnd w:id="41"/>
    <w:p w14:paraId="704CBE69" w14:textId="77777777" w:rsidR="00C710DF" w:rsidRDefault="00C710DF" w:rsidP="00CE0C44">
      <w:pPr>
        <w:pStyle w:val="HTML"/>
        <w:jc w:val="both"/>
        <w:rPr>
          <w:rFonts w:ascii="Times New Roman" w:hAnsi="Times New Roman" w:cs="Times New Roman"/>
          <w:kern w:val="2"/>
          <w:sz w:val="20"/>
          <w:szCs w:val="20"/>
        </w:rPr>
      </w:pPr>
    </w:p>
    <w:p w14:paraId="4B31A49A" w14:textId="77777777" w:rsidR="00EE7CD1" w:rsidRDefault="00EE7CD1" w:rsidP="00CE0C44">
      <w:pPr>
        <w:pStyle w:val="HTML"/>
        <w:jc w:val="both"/>
        <w:rPr>
          <w:rFonts w:ascii="Times New Roman" w:hAnsi="Times New Roman" w:cs="Times New Roman"/>
          <w:kern w:val="2"/>
          <w:sz w:val="20"/>
          <w:szCs w:val="20"/>
        </w:rPr>
      </w:pPr>
    </w:p>
    <w:p w14:paraId="26DC7CFA" w14:textId="77777777" w:rsidR="00EE51A0" w:rsidRPr="00DB4166" w:rsidRDefault="00EE51A0" w:rsidP="00DB4166">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DB4166">
        <w:rPr>
          <w:rFonts w:hint="eastAsia"/>
          <w:b w:val="0"/>
          <w:bCs w:val="0"/>
          <w:kern w:val="0"/>
          <w:sz w:val="36"/>
          <w:szCs w:val="20"/>
          <w:lang w:val="fr-FR"/>
        </w:rPr>
        <w:t>Appendix A</w:t>
      </w:r>
    </w:p>
    <w:p w14:paraId="73B33E03" w14:textId="51B33569" w:rsidR="00EE51A0" w:rsidRPr="00EA7EFC" w:rsidRDefault="00EE51A0" w:rsidP="00EE51A0">
      <w:pPr>
        <w:pStyle w:val="a6"/>
        <w:jc w:val="center"/>
        <w:rPr>
          <w:b/>
        </w:rPr>
      </w:pPr>
      <w:bookmarkStart w:id="44" w:name="_Ref521664105"/>
      <w:r w:rsidRPr="00EA7EFC">
        <w:rPr>
          <w:b/>
        </w:rPr>
        <w:t xml:space="preserve">Table </w:t>
      </w:r>
      <w:r w:rsidRPr="00EA7EFC">
        <w:rPr>
          <w:b/>
          <w:noProof/>
        </w:rPr>
        <w:fldChar w:fldCharType="begin"/>
      </w:r>
      <w:r w:rsidRPr="00EA7EFC">
        <w:rPr>
          <w:b/>
          <w:noProof/>
        </w:rPr>
        <w:instrText xml:space="preserve"> SEQ Table \* ARABIC </w:instrText>
      </w:r>
      <w:r w:rsidRPr="00EA7EFC">
        <w:rPr>
          <w:b/>
          <w:noProof/>
        </w:rPr>
        <w:fldChar w:fldCharType="separate"/>
      </w:r>
      <w:r w:rsidR="00906281" w:rsidRPr="00EA7EFC">
        <w:rPr>
          <w:b/>
          <w:noProof/>
        </w:rPr>
        <w:t>1</w:t>
      </w:r>
      <w:r w:rsidRPr="00EA7EFC">
        <w:rPr>
          <w:b/>
          <w:noProof/>
        </w:rPr>
        <w:fldChar w:fldCharType="end"/>
      </w:r>
      <w:bookmarkEnd w:id="44"/>
      <w:r w:rsidR="004C69DB">
        <w:rPr>
          <w:b/>
          <w:noProof/>
        </w:rPr>
        <w:t>:</w:t>
      </w:r>
      <w:r w:rsidRPr="00EA7EFC">
        <w:rPr>
          <w:b/>
        </w:rPr>
        <w:t xml:space="preserve"> Link level evaluation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4820"/>
      </w:tblGrid>
      <w:tr w:rsidR="00EE51A0" w:rsidRPr="00AD7D76" w14:paraId="3F73CFD7" w14:textId="77777777" w:rsidTr="00BA4110">
        <w:trPr>
          <w:jc w:val="center"/>
        </w:trPr>
        <w:tc>
          <w:tcPr>
            <w:tcW w:w="2972" w:type="dxa"/>
            <w:shd w:val="clear" w:color="auto" w:fill="D9D9D9"/>
          </w:tcPr>
          <w:p w14:paraId="3E5EE5F6" w14:textId="77777777" w:rsidR="00EE51A0" w:rsidRPr="001E214B" w:rsidRDefault="00EE51A0" w:rsidP="00BA4110">
            <w:pPr>
              <w:pStyle w:val="a0"/>
              <w:rPr>
                <w:rFonts w:eastAsia="宋体"/>
                <w:b/>
                <w:lang w:eastAsia="zh-CN"/>
              </w:rPr>
            </w:pPr>
            <w:r w:rsidRPr="001E214B">
              <w:rPr>
                <w:rFonts w:eastAsia="宋体" w:hint="eastAsia"/>
                <w:b/>
                <w:lang w:eastAsia="zh-CN"/>
              </w:rPr>
              <w:t>Assumption</w:t>
            </w:r>
          </w:p>
        </w:tc>
        <w:tc>
          <w:tcPr>
            <w:tcW w:w="4820" w:type="dxa"/>
            <w:shd w:val="clear" w:color="auto" w:fill="D9D9D9"/>
          </w:tcPr>
          <w:p w14:paraId="59A8E55C" w14:textId="77777777" w:rsidR="00EE51A0" w:rsidRPr="001E214B" w:rsidRDefault="00EE51A0" w:rsidP="00BA4110">
            <w:pPr>
              <w:pStyle w:val="a0"/>
              <w:rPr>
                <w:rFonts w:eastAsia="宋体"/>
                <w:b/>
                <w:lang w:eastAsia="zh-CN"/>
              </w:rPr>
            </w:pPr>
            <w:r w:rsidRPr="001E214B">
              <w:rPr>
                <w:rFonts w:eastAsia="宋体" w:hint="eastAsia"/>
                <w:b/>
                <w:lang w:eastAsia="zh-CN"/>
              </w:rPr>
              <w:t>Value</w:t>
            </w:r>
          </w:p>
        </w:tc>
      </w:tr>
      <w:tr w:rsidR="00EE51A0" w14:paraId="65E73CF2" w14:textId="77777777" w:rsidTr="00BA4110">
        <w:trPr>
          <w:jc w:val="center"/>
        </w:trPr>
        <w:tc>
          <w:tcPr>
            <w:tcW w:w="2972" w:type="dxa"/>
            <w:shd w:val="clear" w:color="auto" w:fill="auto"/>
          </w:tcPr>
          <w:p w14:paraId="58F947A4" w14:textId="77777777" w:rsidR="00EE51A0" w:rsidRPr="001E214B" w:rsidRDefault="00EE51A0" w:rsidP="00BA4110">
            <w:pPr>
              <w:pStyle w:val="a0"/>
              <w:rPr>
                <w:rFonts w:eastAsia="宋体"/>
                <w:lang w:eastAsia="zh-CN"/>
              </w:rPr>
            </w:pPr>
            <w:r w:rsidRPr="001E214B">
              <w:rPr>
                <w:rFonts w:eastAsia="宋体" w:hint="eastAsia"/>
                <w:lang w:eastAsia="zh-CN"/>
              </w:rPr>
              <w:t>Car</w:t>
            </w:r>
            <w:r w:rsidRPr="001E214B">
              <w:rPr>
                <w:rFonts w:eastAsia="宋体"/>
                <w:lang w:eastAsia="zh-CN"/>
              </w:rPr>
              <w:t>rier frequency</w:t>
            </w:r>
          </w:p>
        </w:tc>
        <w:tc>
          <w:tcPr>
            <w:tcW w:w="4820" w:type="dxa"/>
            <w:shd w:val="clear" w:color="auto" w:fill="auto"/>
          </w:tcPr>
          <w:p w14:paraId="6E3E44ED" w14:textId="1D111D1C" w:rsidR="00EE51A0" w:rsidRPr="001E214B" w:rsidRDefault="00EE51A0" w:rsidP="000644CB">
            <w:pPr>
              <w:pStyle w:val="a0"/>
              <w:rPr>
                <w:rFonts w:eastAsia="宋体"/>
                <w:lang w:eastAsia="zh-CN"/>
              </w:rPr>
            </w:pPr>
            <w:r w:rsidRPr="001E214B">
              <w:rPr>
                <w:rFonts w:eastAsia="宋体"/>
                <w:lang w:eastAsia="zh-CN"/>
              </w:rPr>
              <w:t>4G</w:t>
            </w:r>
            <w:r w:rsidR="000644CB">
              <w:rPr>
                <w:rFonts w:eastAsia="宋体"/>
                <w:lang w:eastAsia="zh-CN"/>
              </w:rPr>
              <w:t>H</w:t>
            </w:r>
            <w:r w:rsidRPr="001E214B">
              <w:rPr>
                <w:rFonts w:eastAsia="宋体"/>
                <w:lang w:eastAsia="zh-CN"/>
              </w:rPr>
              <w:t>z</w:t>
            </w:r>
          </w:p>
        </w:tc>
      </w:tr>
      <w:tr w:rsidR="00EE51A0" w14:paraId="35E65391" w14:textId="77777777" w:rsidTr="00BA4110">
        <w:trPr>
          <w:jc w:val="center"/>
        </w:trPr>
        <w:tc>
          <w:tcPr>
            <w:tcW w:w="2972" w:type="dxa"/>
            <w:shd w:val="clear" w:color="auto" w:fill="auto"/>
          </w:tcPr>
          <w:p w14:paraId="7319EBB3" w14:textId="77777777" w:rsidR="00EE51A0" w:rsidRPr="001E214B" w:rsidRDefault="00EE51A0" w:rsidP="00BA4110">
            <w:pPr>
              <w:pStyle w:val="a0"/>
              <w:rPr>
                <w:rFonts w:eastAsia="宋体"/>
                <w:lang w:eastAsia="zh-CN"/>
              </w:rPr>
            </w:pPr>
            <w:r w:rsidRPr="001E214B">
              <w:rPr>
                <w:rFonts w:eastAsia="宋体" w:hint="eastAsia"/>
                <w:lang w:eastAsia="zh-CN"/>
              </w:rPr>
              <w:t>Waveform</w:t>
            </w:r>
          </w:p>
        </w:tc>
        <w:tc>
          <w:tcPr>
            <w:tcW w:w="4820" w:type="dxa"/>
            <w:shd w:val="clear" w:color="auto" w:fill="auto"/>
          </w:tcPr>
          <w:p w14:paraId="44741F6C" w14:textId="77777777" w:rsidR="00EE51A0" w:rsidRPr="001E214B" w:rsidRDefault="00EE51A0" w:rsidP="00BA4110">
            <w:pPr>
              <w:pStyle w:val="a0"/>
              <w:rPr>
                <w:rFonts w:eastAsia="宋体"/>
                <w:lang w:eastAsia="zh-CN"/>
              </w:rPr>
            </w:pPr>
            <w:r w:rsidRPr="001E214B">
              <w:rPr>
                <w:rFonts w:eastAsia="宋体" w:hint="eastAsia"/>
                <w:lang w:eastAsia="zh-CN"/>
              </w:rPr>
              <w:t>CP-</w:t>
            </w:r>
            <w:r w:rsidRPr="001E214B">
              <w:rPr>
                <w:rFonts w:eastAsia="宋体"/>
                <w:lang w:eastAsia="zh-CN"/>
              </w:rPr>
              <w:t>OFDM</w:t>
            </w:r>
          </w:p>
        </w:tc>
      </w:tr>
      <w:tr w:rsidR="00EE51A0" w14:paraId="3093E440" w14:textId="77777777" w:rsidTr="00BA4110">
        <w:trPr>
          <w:jc w:val="center"/>
        </w:trPr>
        <w:tc>
          <w:tcPr>
            <w:tcW w:w="2972" w:type="dxa"/>
            <w:shd w:val="clear" w:color="auto" w:fill="auto"/>
          </w:tcPr>
          <w:p w14:paraId="6020B9A4" w14:textId="77777777" w:rsidR="00EE51A0" w:rsidRPr="001E214B" w:rsidRDefault="00EE51A0" w:rsidP="00BA4110">
            <w:pPr>
              <w:pStyle w:val="a0"/>
              <w:rPr>
                <w:rFonts w:eastAsia="宋体"/>
                <w:lang w:eastAsia="zh-CN"/>
              </w:rPr>
            </w:pPr>
            <w:bookmarkStart w:id="45" w:name="_GoBack" w:colFirst="0" w:colLast="1"/>
            <w:r w:rsidRPr="001E214B">
              <w:rPr>
                <w:rFonts w:eastAsia="宋体"/>
                <w:lang w:eastAsia="zh-CN"/>
              </w:rPr>
              <w:t>S</w:t>
            </w:r>
            <w:r w:rsidRPr="001E214B">
              <w:rPr>
                <w:rFonts w:eastAsia="宋体" w:hint="eastAsia"/>
                <w:lang w:eastAsia="zh-CN"/>
              </w:rPr>
              <w:t>ubcarr</w:t>
            </w:r>
            <w:r w:rsidRPr="001E214B">
              <w:rPr>
                <w:rFonts w:eastAsia="宋体"/>
                <w:lang w:eastAsia="zh-CN"/>
              </w:rPr>
              <w:t>ier spacing</w:t>
            </w:r>
          </w:p>
        </w:tc>
        <w:tc>
          <w:tcPr>
            <w:tcW w:w="4820" w:type="dxa"/>
            <w:shd w:val="clear" w:color="auto" w:fill="auto"/>
          </w:tcPr>
          <w:p w14:paraId="627EABDB" w14:textId="77777777" w:rsidR="00EE51A0" w:rsidRPr="001E214B" w:rsidRDefault="00EE51A0" w:rsidP="00BA4110">
            <w:pPr>
              <w:pStyle w:val="a0"/>
              <w:rPr>
                <w:rFonts w:eastAsia="宋体"/>
                <w:lang w:eastAsia="zh-CN"/>
              </w:rPr>
            </w:pPr>
            <w:r w:rsidRPr="001E214B">
              <w:rPr>
                <w:rFonts w:eastAsia="宋体"/>
                <w:lang w:eastAsia="zh-CN"/>
              </w:rPr>
              <w:t xml:space="preserve">30 </w:t>
            </w:r>
            <w:r w:rsidRPr="001E214B">
              <w:rPr>
                <w:rFonts w:eastAsia="宋体" w:hint="eastAsia"/>
                <w:lang w:eastAsia="zh-CN"/>
              </w:rPr>
              <w:t>KHz</w:t>
            </w:r>
            <w:r w:rsidRPr="001E214B">
              <w:rPr>
                <w:rFonts w:eastAsia="宋体"/>
                <w:lang w:eastAsia="zh-CN"/>
              </w:rPr>
              <w:t>,</w:t>
            </w:r>
          </w:p>
        </w:tc>
      </w:tr>
      <w:tr w:rsidR="00EE51A0" w14:paraId="4B19F58C" w14:textId="77777777" w:rsidTr="00BA4110">
        <w:trPr>
          <w:jc w:val="center"/>
        </w:trPr>
        <w:tc>
          <w:tcPr>
            <w:tcW w:w="2972" w:type="dxa"/>
            <w:shd w:val="clear" w:color="auto" w:fill="auto"/>
          </w:tcPr>
          <w:p w14:paraId="34A8301C" w14:textId="77777777" w:rsidR="00EE51A0" w:rsidRPr="001E214B" w:rsidRDefault="00EE51A0" w:rsidP="00BA4110">
            <w:pPr>
              <w:pStyle w:val="a0"/>
              <w:rPr>
                <w:rFonts w:eastAsia="宋体"/>
                <w:lang w:eastAsia="zh-CN"/>
              </w:rPr>
            </w:pPr>
            <w:r w:rsidRPr="001E214B">
              <w:rPr>
                <w:rFonts w:eastAsia="宋体"/>
                <w:lang w:eastAsia="zh-CN"/>
              </w:rPr>
              <w:t>M</w:t>
            </w:r>
            <w:r w:rsidRPr="001E214B">
              <w:rPr>
                <w:rFonts w:eastAsia="宋体" w:hint="eastAsia"/>
                <w:lang w:eastAsia="zh-CN"/>
              </w:rPr>
              <w:t>odu</w:t>
            </w:r>
            <w:r w:rsidRPr="001E214B">
              <w:rPr>
                <w:rFonts w:eastAsia="宋体"/>
                <w:lang w:eastAsia="zh-CN"/>
              </w:rPr>
              <w:t>lation order</w:t>
            </w:r>
          </w:p>
        </w:tc>
        <w:tc>
          <w:tcPr>
            <w:tcW w:w="4820" w:type="dxa"/>
            <w:shd w:val="clear" w:color="auto" w:fill="auto"/>
          </w:tcPr>
          <w:p w14:paraId="334A793D" w14:textId="77777777" w:rsidR="00EE51A0" w:rsidRPr="001E214B" w:rsidRDefault="00EE51A0" w:rsidP="00BA4110">
            <w:pPr>
              <w:pStyle w:val="a0"/>
              <w:rPr>
                <w:rFonts w:eastAsia="宋体"/>
                <w:lang w:eastAsia="zh-CN"/>
              </w:rPr>
            </w:pPr>
            <w:r w:rsidRPr="001E214B">
              <w:rPr>
                <w:rFonts w:eastAsia="宋体" w:hint="eastAsia"/>
                <w:lang w:eastAsia="zh-CN"/>
              </w:rPr>
              <w:t>QPSK</w:t>
            </w:r>
          </w:p>
        </w:tc>
      </w:tr>
      <w:tr w:rsidR="00EE51A0" w14:paraId="4CA9A17E" w14:textId="77777777" w:rsidTr="00BA4110">
        <w:trPr>
          <w:jc w:val="center"/>
        </w:trPr>
        <w:tc>
          <w:tcPr>
            <w:tcW w:w="2972" w:type="dxa"/>
            <w:shd w:val="clear" w:color="auto" w:fill="auto"/>
          </w:tcPr>
          <w:p w14:paraId="3DEDD446" w14:textId="77777777" w:rsidR="00EE51A0" w:rsidRPr="001E214B" w:rsidRDefault="00EE51A0" w:rsidP="00BA4110">
            <w:pPr>
              <w:pStyle w:val="a0"/>
              <w:rPr>
                <w:rFonts w:eastAsia="宋体"/>
                <w:lang w:eastAsia="zh-CN"/>
              </w:rPr>
            </w:pPr>
            <w:r w:rsidRPr="001E214B">
              <w:rPr>
                <w:rFonts w:eastAsia="宋体" w:hint="eastAsia"/>
                <w:lang w:eastAsia="zh-CN"/>
              </w:rPr>
              <w:t>PUSCH resource</w:t>
            </w:r>
          </w:p>
        </w:tc>
        <w:tc>
          <w:tcPr>
            <w:tcW w:w="4820" w:type="dxa"/>
            <w:shd w:val="clear" w:color="auto" w:fill="auto"/>
          </w:tcPr>
          <w:p w14:paraId="67F56827" w14:textId="77777777" w:rsidR="00EE51A0" w:rsidRPr="001E214B" w:rsidRDefault="00EE51A0" w:rsidP="00BA4110">
            <w:pPr>
              <w:pStyle w:val="a0"/>
              <w:rPr>
                <w:rFonts w:eastAsia="宋体"/>
                <w:lang w:eastAsia="zh-CN"/>
              </w:rPr>
            </w:pPr>
            <w:r w:rsidRPr="001E214B">
              <w:rPr>
                <w:rFonts w:eastAsia="宋体"/>
                <w:lang w:eastAsia="zh-CN"/>
              </w:rPr>
              <w:t>2,3</w:t>
            </w:r>
            <w:r w:rsidRPr="001E214B">
              <w:rPr>
                <w:rFonts w:eastAsia="宋体" w:hint="eastAsia"/>
                <w:lang w:eastAsia="zh-CN"/>
              </w:rPr>
              <w:t>,4</w:t>
            </w:r>
            <w:r w:rsidRPr="001E214B">
              <w:rPr>
                <w:rFonts w:eastAsia="宋体"/>
                <w:lang w:eastAsia="zh-CN"/>
              </w:rPr>
              <w:t>,6,12</w:t>
            </w:r>
            <w:r w:rsidRPr="001E214B">
              <w:rPr>
                <w:rFonts w:eastAsia="宋体" w:hint="eastAsia"/>
                <w:lang w:eastAsia="zh-CN"/>
              </w:rPr>
              <w:t>PRB,</w:t>
            </w:r>
            <w:r w:rsidRPr="001E214B">
              <w:rPr>
                <w:rFonts w:eastAsia="宋体"/>
                <w:lang w:eastAsia="zh-CN"/>
              </w:rPr>
              <w:t xml:space="preserve"> </w:t>
            </w:r>
            <w:r w:rsidRPr="001E214B">
              <w:rPr>
                <w:rFonts w:eastAsia="宋体" w:hint="eastAsia"/>
                <w:lang w:eastAsia="zh-CN"/>
              </w:rPr>
              <w:t>14OS</w:t>
            </w:r>
            <w:r w:rsidRPr="001E214B">
              <w:rPr>
                <w:rFonts w:eastAsia="宋体"/>
                <w:lang w:eastAsia="zh-CN"/>
              </w:rPr>
              <w:t xml:space="preserve"> or 6OS</w:t>
            </w:r>
          </w:p>
        </w:tc>
      </w:tr>
      <w:bookmarkEnd w:id="45"/>
      <w:tr w:rsidR="00EE51A0" w14:paraId="2E8D4880" w14:textId="77777777" w:rsidTr="00BA4110">
        <w:trPr>
          <w:jc w:val="center"/>
        </w:trPr>
        <w:tc>
          <w:tcPr>
            <w:tcW w:w="2972" w:type="dxa"/>
            <w:shd w:val="clear" w:color="auto" w:fill="auto"/>
          </w:tcPr>
          <w:p w14:paraId="22A54C3F" w14:textId="77777777" w:rsidR="00EE51A0" w:rsidRPr="001E214B" w:rsidRDefault="00EE51A0" w:rsidP="00BA4110">
            <w:pPr>
              <w:pStyle w:val="a0"/>
              <w:rPr>
                <w:rFonts w:eastAsia="宋体"/>
                <w:lang w:eastAsia="zh-CN"/>
              </w:rPr>
            </w:pPr>
            <w:r w:rsidRPr="001E214B">
              <w:rPr>
                <w:rFonts w:eastAsia="宋体" w:hint="eastAsia"/>
                <w:lang w:eastAsia="zh-CN"/>
              </w:rPr>
              <w:t>DMRS</w:t>
            </w:r>
          </w:p>
        </w:tc>
        <w:tc>
          <w:tcPr>
            <w:tcW w:w="4820" w:type="dxa"/>
            <w:shd w:val="clear" w:color="auto" w:fill="auto"/>
          </w:tcPr>
          <w:p w14:paraId="3A6ACED3" w14:textId="77777777" w:rsidR="00EE51A0" w:rsidRPr="001E214B" w:rsidRDefault="00EE51A0" w:rsidP="00BA4110">
            <w:pPr>
              <w:pStyle w:val="a0"/>
              <w:rPr>
                <w:rFonts w:eastAsia="宋体"/>
                <w:lang w:eastAsia="zh-CN"/>
              </w:rPr>
            </w:pPr>
            <w:r w:rsidRPr="001E214B">
              <w:rPr>
                <w:rFonts w:eastAsia="宋体"/>
                <w:lang w:eastAsia="zh-CN"/>
              </w:rPr>
              <w:t>Type1, double-symbol</w:t>
            </w:r>
          </w:p>
        </w:tc>
      </w:tr>
      <w:tr w:rsidR="00EE51A0" w14:paraId="364323EA" w14:textId="77777777" w:rsidTr="00BA4110">
        <w:trPr>
          <w:jc w:val="center"/>
        </w:trPr>
        <w:tc>
          <w:tcPr>
            <w:tcW w:w="2972" w:type="dxa"/>
            <w:shd w:val="clear" w:color="auto" w:fill="auto"/>
          </w:tcPr>
          <w:p w14:paraId="7D2313CA" w14:textId="77777777" w:rsidR="00EE51A0" w:rsidRPr="001E214B" w:rsidRDefault="00EE51A0" w:rsidP="00BA4110">
            <w:pPr>
              <w:pStyle w:val="a0"/>
              <w:rPr>
                <w:rFonts w:eastAsia="宋体"/>
                <w:lang w:eastAsia="zh-CN"/>
              </w:rPr>
            </w:pPr>
            <w:r w:rsidRPr="001E214B">
              <w:rPr>
                <w:rFonts w:eastAsia="宋体"/>
                <w:lang w:eastAsia="zh-CN"/>
              </w:rPr>
              <w:t>A</w:t>
            </w:r>
            <w:r w:rsidRPr="001E214B">
              <w:rPr>
                <w:rFonts w:eastAsia="宋体" w:hint="eastAsia"/>
                <w:lang w:eastAsia="zh-CN"/>
              </w:rPr>
              <w:t xml:space="preserve">ntenna </w:t>
            </w:r>
            <w:r w:rsidRPr="001E214B">
              <w:rPr>
                <w:rFonts w:eastAsia="宋体"/>
                <w:lang w:eastAsia="zh-CN"/>
              </w:rPr>
              <w:t>configuration</w:t>
            </w:r>
          </w:p>
        </w:tc>
        <w:tc>
          <w:tcPr>
            <w:tcW w:w="4820" w:type="dxa"/>
            <w:shd w:val="clear" w:color="auto" w:fill="auto"/>
          </w:tcPr>
          <w:p w14:paraId="45BB1C8D" w14:textId="77777777" w:rsidR="00EE51A0" w:rsidRPr="001E214B" w:rsidRDefault="00EE51A0" w:rsidP="00BA4110">
            <w:pPr>
              <w:pStyle w:val="a0"/>
              <w:rPr>
                <w:rFonts w:eastAsia="宋体"/>
                <w:lang w:eastAsia="zh-CN"/>
              </w:rPr>
            </w:pPr>
            <w:r w:rsidRPr="001E214B">
              <w:rPr>
                <w:rFonts w:eastAsia="宋体" w:hint="eastAsia"/>
                <w:lang w:eastAsia="zh-CN"/>
              </w:rPr>
              <w:t>BS: 2Rx</w:t>
            </w:r>
            <w:r w:rsidRPr="001E214B">
              <w:rPr>
                <w:rFonts w:eastAsia="宋体"/>
                <w:lang w:eastAsia="zh-CN"/>
              </w:rPr>
              <w:t xml:space="preserve"> or 4Rx  ,</w:t>
            </w:r>
            <w:r w:rsidRPr="001E214B">
              <w:rPr>
                <w:rFonts w:eastAsia="宋体" w:hint="eastAsia"/>
                <w:lang w:eastAsia="zh-CN"/>
              </w:rPr>
              <w:t xml:space="preserve"> UE: 1Tx</w:t>
            </w:r>
          </w:p>
        </w:tc>
      </w:tr>
      <w:tr w:rsidR="00EE51A0" w14:paraId="43AC5666" w14:textId="77777777" w:rsidTr="00BA4110">
        <w:trPr>
          <w:jc w:val="center"/>
        </w:trPr>
        <w:tc>
          <w:tcPr>
            <w:tcW w:w="2972" w:type="dxa"/>
            <w:shd w:val="clear" w:color="auto" w:fill="auto"/>
          </w:tcPr>
          <w:p w14:paraId="48C5A7EA" w14:textId="77777777" w:rsidR="00EE51A0" w:rsidRPr="001E214B" w:rsidRDefault="00EE51A0" w:rsidP="00BA4110">
            <w:pPr>
              <w:pStyle w:val="a0"/>
              <w:rPr>
                <w:rFonts w:eastAsia="宋体"/>
                <w:lang w:eastAsia="zh-CN"/>
              </w:rPr>
            </w:pPr>
            <w:r w:rsidRPr="001E214B">
              <w:rPr>
                <w:rFonts w:eastAsia="宋体"/>
                <w:lang w:eastAsia="zh-CN"/>
              </w:rPr>
              <w:t>C</w:t>
            </w:r>
            <w:r w:rsidRPr="001E214B">
              <w:rPr>
                <w:rFonts w:eastAsia="宋体" w:hint="eastAsia"/>
                <w:lang w:eastAsia="zh-CN"/>
              </w:rPr>
              <w:t xml:space="preserve">hanel </w:t>
            </w:r>
            <w:r w:rsidRPr="001E214B">
              <w:rPr>
                <w:rFonts w:eastAsia="宋体"/>
                <w:lang w:eastAsia="zh-CN"/>
              </w:rPr>
              <w:t>model</w:t>
            </w:r>
          </w:p>
        </w:tc>
        <w:tc>
          <w:tcPr>
            <w:tcW w:w="4820" w:type="dxa"/>
            <w:shd w:val="clear" w:color="auto" w:fill="auto"/>
          </w:tcPr>
          <w:p w14:paraId="61C7A907" w14:textId="77777777" w:rsidR="00EE51A0" w:rsidRPr="001E214B" w:rsidRDefault="00EE51A0" w:rsidP="00BA4110">
            <w:pPr>
              <w:pStyle w:val="a0"/>
              <w:rPr>
                <w:rFonts w:eastAsia="宋体"/>
                <w:lang w:eastAsia="zh-CN"/>
              </w:rPr>
            </w:pPr>
            <w:r w:rsidRPr="001E214B">
              <w:rPr>
                <w:rFonts w:eastAsia="宋体" w:hint="eastAsia"/>
                <w:lang w:eastAsia="zh-CN"/>
              </w:rPr>
              <w:t>TDL</w:t>
            </w:r>
            <w:r w:rsidRPr="001E214B">
              <w:rPr>
                <w:rFonts w:eastAsia="宋体"/>
                <w:lang w:eastAsia="zh-CN"/>
              </w:rPr>
              <w:t>-C, DS=300ns, 3km/h</w:t>
            </w:r>
          </w:p>
        </w:tc>
      </w:tr>
      <w:tr w:rsidR="00EE51A0" w14:paraId="4DEDF2F3" w14:textId="77777777" w:rsidTr="00BA4110">
        <w:trPr>
          <w:jc w:val="center"/>
        </w:trPr>
        <w:tc>
          <w:tcPr>
            <w:tcW w:w="2972" w:type="dxa"/>
            <w:shd w:val="clear" w:color="auto" w:fill="auto"/>
          </w:tcPr>
          <w:p w14:paraId="457B4D43" w14:textId="77777777" w:rsidR="00EE51A0" w:rsidRPr="001E214B" w:rsidRDefault="00EE51A0" w:rsidP="00BA4110">
            <w:pPr>
              <w:pStyle w:val="a0"/>
              <w:rPr>
                <w:rFonts w:eastAsia="宋体"/>
                <w:lang w:eastAsia="zh-CN"/>
              </w:rPr>
            </w:pPr>
            <w:r w:rsidRPr="001E214B">
              <w:rPr>
                <w:rFonts w:eastAsia="宋体"/>
                <w:lang w:eastAsia="zh-CN"/>
              </w:rPr>
              <w:t>Detection algorithm</w:t>
            </w:r>
          </w:p>
        </w:tc>
        <w:tc>
          <w:tcPr>
            <w:tcW w:w="4820" w:type="dxa"/>
            <w:shd w:val="clear" w:color="auto" w:fill="auto"/>
          </w:tcPr>
          <w:p w14:paraId="264FE4C0" w14:textId="76D46755" w:rsidR="00EE51A0" w:rsidRPr="001E214B" w:rsidRDefault="00EE51A0" w:rsidP="00BA4110">
            <w:pPr>
              <w:pStyle w:val="a0"/>
              <w:rPr>
                <w:rFonts w:eastAsia="宋体"/>
                <w:lang w:eastAsia="zh-CN"/>
              </w:rPr>
            </w:pPr>
            <w:r w:rsidRPr="001E214B">
              <w:rPr>
                <w:rFonts w:eastAsia="宋体"/>
                <w:lang w:eastAsia="zh-CN"/>
              </w:rPr>
              <w:t>C</w:t>
            </w:r>
            <w:r w:rsidRPr="001E214B">
              <w:rPr>
                <w:rFonts w:eastAsia="宋体" w:hint="eastAsia"/>
                <w:lang w:eastAsia="zh-CN"/>
              </w:rPr>
              <w:t xml:space="preserve">hannel </w:t>
            </w:r>
            <w:r w:rsidRPr="001E214B">
              <w:rPr>
                <w:rFonts w:eastAsia="宋体"/>
                <w:lang w:eastAsia="zh-CN"/>
              </w:rPr>
              <w:t>estimation:</w:t>
            </w:r>
            <w:r w:rsidR="000644CB">
              <w:rPr>
                <w:rFonts w:eastAsia="宋体"/>
                <w:lang w:eastAsia="zh-CN"/>
              </w:rPr>
              <w:t xml:space="preserve"> </w:t>
            </w:r>
            <w:r w:rsidRPr="001E214B">
              <w:rPr>
                <w:rFonts w:eastAsia="宋体" w:hint="eastAsia"/>
                <w:lang w:eastAsia="zh-CN"/>
              </w:rPr>
              <w:t>MMSE</w:t>
            </w:r>
            <w:r w:rsidRPr="001E214B">
              <w:rPr>
                <w:rFonts w:eastAsia="宋体"/>
                <w:lang w:eastAsia="zh-CN"/>
              </w:rPr>
              <w:t xml:space="preserve"> filter</w:t>
            </w:r>
          </w:p>
          <w:p w14:paraId="62075252" w14:textId="77777777" w:rsidR="00EE51A0" w:rsidRPr="001E214B" w:rsidRDefault="00EE51A0" w:rsidP="00BA4110">
            <w:pPr>
              <w:pStyle w:val="a0"/>
              <w:rPr>
                <w:rFonts w:eastAsia="宋体"/>
                <w:lang w:eastAsia="zh-CN"/>
              </w:rPr>
            </w:pPr>
            <w:r w:rsidRPr="001E214B">
              <w:rPr>
                <w:rFonts w:eastAsia="宋体"/>
                <w:lang w:eastAsia="zh-CN"/>
              </w:rPr>
              <w:t>Equalizer: MMSE-IRC</w:t>
            </w:r>
          </w:p>
        </w:tc>
      </w:tr>
      <w:tr w:rsidR="00EE51A0" w14:paraId="0F55E625" w14:textId="77777777" w:rsidTr="00BA4110">
        <w:trPr>
          <w:jc w:val="center"/>
        </w:trPr>
        <w:tc>
          <w:tcPr>
            <w:tcW w:w="2972" w:type="dxa"/>
            <w:shd w:val="clear" w:color="auto" w:fill="auto"/>
          </w:tcPr>
          <w:p w14:paraId="3C8E21FB" w14:textId="77777777" w:rsidR="00EE51A0" w:rsidRPr="001E214B" w:rsidRDefault="00EE51A0" w:rsidP="00BA4110">
            <w:pPr>
              <w:pStyle w:val="a0"/>
              <w:rPr>
                <w:rFonts w:eastAsia="宋体"/>
                <w:lang w:eastAsia="zh-CN"/>
              </w:rPr>
            </w:pPr>
            <w:r w:rsidRPr="001E214B">
              <w:rPr>
                <w:szCs w:val="20"/>
                <w:lang w:val="en-GB" w:eastAsia="en-GB"/>
              </w:rPr>
              <w:t>Frequency offset</w:t>
            </w:r>
          </w:p>
        </w:tc>
        <w:tc>
          <w:tcPr>
            <w:tcW w:w="4820" w:type="dxa"/>
            <w:shd w:val="clear" w:color="auto" w:fill="auto"/>
          </w:tcPr>
          <w:p w14:paraId="33BA5B86" w14:textId="77777777" w:rsidR="00EE51A0" w:rsidRPr="001E214B" w:rsidRDefault="00EE51A0" w:rsidP="00BA4110">
            <w:pPr>
              <w:pStyle w:val="a0"/>
              <w:rPr>
                <w:rFonts w:eastAsia="宋体"/>
                <w:lang w:eastAsia="zh-CN"/>
              </w:rPr>
            </w:pPr>
            <w:r w:rsidRPr="001E214B">
              <w:rPr>
                <w:rFonts w:eastAsia="宋体"/>
                <w:lang w:eastAsia="zh-CN"/>
              </w:rPr>
              <w:t>I</w:t>
            </w:r>
            <w:r w:rsidRPr="001E214B">
              <w:rPr>
                <w:rFonts w:eastAsia="宋体" w:hint="eastAsia"/>
                <w:lang w:eastAsia="zh-CN"/>
              </w:rPr>
              <w:t>deal</w:t>
            </w:r>
            <w:r w:rsidRPr="001E214B">
              <w:rPr>
                <w:rFonts w:eastAsia="宋体"/>
                <w:lang w:eastAsia="zh-CN"/>
              </w:rPr>
              <w:t xml:space="preserve"> </w:t>
            </w:r>
            <w:r w:rsidRPr="001E214B">
              <w:rPr>
                <w:rFonts w:eastAsia="宋体" w:hint="eastAsia"/>
                <w:lang w:eastAsia="zh-CN"/>
              </w:rPr>
              <w:t xml:space="preserve">, </w:t>
            </w:r>
            <w:r w:rsidRPr="001E214B">
              <w:rPr>
                <w:szCs w:val="20"/>
                <w:lang w:val="en-GB" w:eastAsia="en-GB"/>
              </w:rPr>
              <w:t>0ppm</w:t>
            </w:r>
          </w:p>
        </w:tc>
      </w:tr>
      <w:tr w:rsidR="00EE51A0" w14:paraId="7C885802" w14:textId="77777777" w:rsidTr="00BA4110">
        <w:trPr>
          <w:jc w:val="center"/>
        </w:trPr>
        <w:tc>
          <w:tcPr>
            <w:tcW w:w="2972" w:type="dxa"/>
            <w:shd w:val="clear" w:color="auto" w:fill="auto"/>
          </w:tcPr>
          <w:p w14:paraId="6D6AD156" w14:textId="77777777" w:rsidR="00EE51A0" w:rsidRPr="001E214B" w:rsidRDefault="00EE51A0" w:rsidP="00BA4110">
            <w:pPr>
              <w:pStyle w:val="a0"/>
              <w:rPr>
                <w:rFonts w:eastAsia="宋体"/>
                <w:lang w:eastAsia="zh-CN"/>
              </w:rPr>
            </w:pPr>
            <w:r w:rsidRPr="001E214B">
              <w:rPr>
                <w:szCs w:val="20"/>
                <w:lang w:val="en-GB" w:eastAsia="en-GB"/>
              </w:rPr>
              <w:t>Timing offset</w:t>
            </w:r>
          </w:p>
        </w:tc>
        <w:tc>
          <w:tcPr>
            <w:tcW w:w="4820" w:type="dxa"/>
            <w:shd w:val="clear" w:color="auto" w:fill="auto"/>
          </w:tcPr>
          <w:p w14:paraId="35EDBD6A" w14:textId="77777777" w:rsidR="00EE51A0" w:rsidRPr="001E214B" w:rsidRDefault="00EE51A0" w:rsidP="00BA4110">
            <w:pPr>
              <w:pStyle w:val="a0"/>
              <w:rPr>
                <w:szCs w:val="20"/>
                <w:lang w:val="en-GB" w:eastAsia="en-GB"/>
              </w:rPr>
            </w:pPr>
            <w:r w:rsidRPr="001E214B">
              <w:rPr>
                <w:rFonts w:eastAsia="宋体"/>
                <w:lang w:eastAsia="zh-CN"/>
              </w:rPr>
              <w:t>I</w:t>
            </w:r>
            <w:r w:rsidRPr="001E214B">
              <w:rPr>
                <w:rFonts w:eastAsia="宋体" w:hint="eastAsia"/>
                <w:lang w:eastAsia="zh-CN"/>
              </w:rPr>
              <w:t>deal</w:t>
            </w:r>
            <w:r w:rsidRPr="001E214B">
              <w:rPr>
                <w:rFonts w:eastAsia="宋体"/>
                <w:lang w:eastAsia="zh-CN"/>
              </w:rPr>
              <w:t xml:space="preserve"> </w:t>
            </w:r>
            <w:r w:rsidRPr="001E214B">
              <w:rPr>
                <w:rFonts w:eastAsia="宋体" w:hint="eastAsia"/>
                <w:lang w:eastAsia="zh-CN"/>
              </w:rPr>
              <w:t xml:space="preserve">, </w:t>
            </w:r>
            <w:r w:rsidRPr="001E214B">
              <w:rPr>
                <w:szCs w:val="20"/>
                <w:lang w:val="en-GB" w:eastAsia="en-GB"/>
              </w:rPr>
              <w:t>0Ts</w:t>
            </w:r>
          </w:p>
        </w:tc>
      </w:tr>
    </w:tbl>
    <w:p w14:paraId="15A53007" w14:textId="77777777" w:rsidR="00EE51A0" w:rsidRPr="00C7391F" w:rsidRDefault="00EE51A0" w:rsidP="00EE51A0">
      <w:pPr>
        <w:pStyle w:val="a0"/>
        <w:spacing w:after="180"/>
        <w:rPr>
          <w:rFonts w:eastAsia="宋体"/>
          <w:lang w:eastAsia="zh-CN"/>
        </w:rPr>
      </w:pPr>
    </w:p>
    <w:p w14:paraId="4A84757F" w14:textId="77777777"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39"/>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BF2123" w16cid:durableId="2047692D"/>
  <w16cid:commentId w16cid:paraId="0814843F" w16cid:durableId="2047692E"/>
  <w16cid:commentId w16cid:paraId="60C3653A" w16cid:durableId="20476C93"/>
  <w16cid:commentId w16cid:paraId="77A75762" w16cid:durableId="20476E67"/>
  <w16cid:commentId w16cid:paraId="421E3277" w16cid:durableId="2047692F"/>
  <w16cid:commentId w16cid:paraId="6E6C8B57" w16cid:durableId="20476930"/>
  <w16cid:commentId w16cid:paraId="539D3582" w16cid:durableId="20476931"/>
  <w16cid:commentId w16cid:paraId="47E731BB" w16cid:durableId="20476932"/>
  <w16cid:commentId w16cid:paraId="59CA0D37" w16cid:durableId="20476933"/>
  <w16cid:commentId w16cid:paraId="66F0BEAA" w16cid:durableId="20476934"/>
  <w16cid:commentId w16cid:paraId="45DE3374" w16cid:durableId="2047693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D6146" w14:textId="77777777" w:rsidR="00500C03" w:rsidRDefault="00500C03">
      <w:r>
        <w:separator/>
      </w:r>
    </w:p>
  </w:endnote>
  <w:endnote w:type="continuationSeparator" w:id="0">
    <w:p w14:paraId="01AFF747" w14:textId="77777777" w:rsidR="00500C03" w:rsidRDefault="00500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0000000000000000000"/>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572A0" w14:textId="77777777" w:rsidR="00500C03" w:rsidRDefault="00500C03">
      <w:r>
        <w:separator/>
      </w:r>
    </w:p>
  </w:footnote>
  <w:footnote w:type="continuationSeparator" w:id="0">
    <w:p w14:paraId="68BBD802" w14:textId="77777777" w:rsidR="00500C03" w:rsidRDefault="00500C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D17E2" w14:textId="77777777" w:rsidR="009F252C" w:rsidRDefault="009F252C"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1B1DB2"/>
    <w:multiLevelType w:val="hybridMultilevel"/>
    <w:tmpl w:val="E3C0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D643C"/>
    <w:multiLevelType w:val="hybridMultilevel"/>
    <w:tmpl w:val="4432A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166D94"/>
    <w:multiLevelType w:val="hybridMultilevel"/>
    <w:tmpl w:val="24EE2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33C5F"/>
    <w:multiLevelType w:val="hybridMultilevel"/>
    <w:tmpl w:val="A262F066"/>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6E643B"/>
    <w:multiLevelType w:val="hybridMultilevel"/>
    <w:tmpl w:val="D03E7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1D7311"/>
    <w:multiLevelType w:val="hybridMultilevel"/>
    <w:tmpl w:val="476A0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21A70"/>
    <w:multiLevelType w:val="hybridMultilevel"/>
    <w:tmpl w:val="541061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5C04DCC"/>
    <w:multiLevelType w:val="hybridMultilevel"/>
    <w:tmpl w:val="271A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194297"/>
    <w:multiLevelType w:val="hybridMultilevel"/>
    <w:tmpl w:val="96FE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E6488E"/>
    <w:multiLevelType w:val="hybridMultilevel"/>
    <w:tmpl w:val="541061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65151C"/>
    <w:multiLevelType w:val="hybridMultilevel"/>
    <w:tmpl w:val="FF36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F0939"/>
    <w:multiLevelType w:val="hybridMultilevel"/>
    <w:tmpl w:val="FD7E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1A33FE7"/>
    <w:multiLevelType w:val="hybridMultilevel"/>
    <w:tmpl w:val="6498A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BA7C73"/>
    <w:multiLevelType w:val="hybridMultilevel"/>
    <w:tmpl w:val="ECA86618"/>
    <w:lvl w:ilvl="0" w:tplc="95D6B0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3044C9"/>
    <w:multiLevelType w:val="hybridMultilevel"/>
    <w:tmpl w:val="44829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CCE5043"/>
    <w:multiLevelType w:val="hybridMultilevel"/>
    <w:tmpl w:val="AFBC3C9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07F6612"/>
    <w:multiLevelType w:val="hybridMultilevel"/>
    <w:tmpl w:val="E952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9B4F24"/>
    <w:multiLevelType w:val="hybridMultilevel"/>
    <w:tmpl w:val="9C38950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39"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C0285E"/>
    <w:multiLevelType w:val="hybridMultilevel"/>
    <w:tmpl w:val="A06E1CA4"/>
    <w:lvl w:ilvl="0" w:tplc="CF3E35D6">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AAB3EA5"/>
    <w:multiLevelType w:val="hybridMultilevel"/>
    <w:tmpl w:val="D30888EA"/>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7" w15:restartNumberingAfterBreak="0">
    <w:nsid w:val="7CBF0D66"/>
    <w:multiLevelType w:val="hybridMultilevel"/>
    <w:tmpl w:val="55EE2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E7CDB"/>
    <w:multiLevelType w:val="hybridMultilevel"/>
    <w:tmpl w:val="E294EC6A"/>
    <w:lvl w:ilvl="0" w:tplc="36E2C81E">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C23D5D"/>
    <w:multiLevelType w:val="hybridMultilevel"/>
    <w:tmpl w:val="E502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38"/>
  </w:num>
  <w:num w:numId="3">
    <w:abstractNumId w:val="43"/>
  </w:num>
  <w:num w:numId="4">
    <w:abstractNumId w:val="28"/>
  </w:num>
  <w:num w:numId="5">
    <w:abstractNumId w:val="42"/>
  </w:num>
  <w:num w:numId="6">
    <w:abstractNumId w:val="34"/>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3"/>
  </w:num>
  <w:num w:numId="11">
    <w:abstractNumId w:val="4"/>
  </w:num>
  <w:num w:numId="12">
    <w:abstractNumId w:val="39"/>
  </w:num>
  <w:num w:numId="13">
    <w:abstractNumId w:val="33"/>
  </w:num>
  <w:num w:numId="14">
    <w:abstractNumId w:val="8"/>
  </w:num>
  <w:num w:numId="15">
    <w:abstractNumId w:val="7"/>
  </w:num>
  <w:num w:numId="16">
    <w:abstractNumId w:val="41"/>
  </w:num>
  <w:num w:numId="17">
    <w:abstractNumId w:val="37"/>
  </w:num>
  <w:num w:numId="18">
    <w:abstractNumId w:val="26"/>
  </w:num>
  <w:num w:numId="19">
    <w:abstractNumId w:val="25"/>
  </w:num>
  <w:num w:numId="20">
    <w:abstractNumId w:val="9"/>
  </w:num>
  <w:num w:numId="21">
    <w:abstractNumId w:val="48"/>
  </w:num>
  <w:num w:numId="22">
    <w:abstractNumId w:val="44"/>
  </w:num>
  <w:num w:numId="23">
    <w:abstractNumId w:val="19"/>
  </w:num>
  <w:num w:numId="24">
    <w:abstractNumId w:val="5"/>
  </w:num>
  <w:num w:numId="25">
    <w:abstractNumId w:val="10"/>
  </w:num>
  <w:num w:numId="26">
    <w:abstractNumId w:val="20"/>
  </w:num>
  <w:num w:numId="27">
    <w:abstractNumId w:val="32"/>
  </w:num>
  <w:num w:numId="28">
    <w:abstractNumId w:val="16"/>
  </w:num>
  <w:num w:numId="29">
    <w:abstractNumId w:val="12"/>
  </w:num>
  <w:num w:numId="30">
    <w:abstractNumId w:val="1"/>
  </w:num>
  <w:num w:numId="31">
    <w:abstractNumId w:val="6"/>
  </w:num>
  <w:num w:numId="32">
    <w:abstractNumId w:val="40"/>
  </w:num>
  <w:num w:numId="33">
    <w:abstractNumId w:val="11"/>
  </w:num>
  <w:num w:numId="34">
    <w:abstractNumId w:val="31"/>
  </w:num>
  <w:num w:numId="35">
    <w:abstractNumId w:val="17"/>
  </w:num>
  <w:num w:numId="36">
    <w:abstractNumId w:val="30"/>
  </w:num>
  <w:num w:numId="37">
    <w:abstractNumId w:val="22"/>
  </w:num>
  <w:num w:numId="38">
    <w:abstractNumId w:val="47"/>
  </w:num>
  <w:num w:numId="39">
    <w:abstractNumId w:val="49"/>
  </w:num>
  <w:num w:numId="40">
    <w:abstractNumId w:val="27"/>
  </w:num>
  <w:num w:numId="41">
    <w:abstractNumId w:val="29"/>
  </w:num>
  <w:num w:numId="42">
    <w:abstractNumId w:val="21"/>
  </w:num>
  <w:num w:numId="43">
    <w:abstractNumId w:val="3"/>
  </w:num>
  <w:num w:numId="44">
    <w:abstractNumId w:val="36"/>
  </w:num>
  <w:num w:numId="45">
    <w:abstractNumId w:val="15"/>
  </w:num>
  <w:num w:numId="46">
    <w:abstractNumId w:val="23"/>
  </w:num>
  <w:num w:numId="47">
    <w:abstractNumId w:val="50"/>
  </w:num>
  <w:num w:numId="48">
    <w:abstractNumId w:val="18"/>
  </w:num>
  <w:num w:numId="49">
    <w:abstractNumId w:val="35"/>
  </w:num>
  <w:num w:numId="50">
    <w:abstractNumId w:val="24"/>
  </w:num>
  <w:num w:numId="51">
    <w:abstractNumId w:val="45"/>
  </w:num>
  <w:num w:numId="52">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282D"/>
    <w:rsid w:val="0000314A"/>
    <w:rsid w:val="00003886"/>
    <w:rsid w:val="0000410D"/>
    <w:rsid w:val="0000460A"/>
    <w:rsid w:val="00004BB2"/>
    <w:rsid w:val="00004F59"/>
    <w:rsid w:val="00005012"/>
    <w:rsid w:val="000051BC"/>
    <w:rsid w:val="0000539E"/>
    <w:rsid w:val="000054C0"/>
    <w:rsid w:val="00005C84"/>
    <w:rsid w:val="000060C1"/>
    <w:rsid w:val="000063A7"/>
    <w:rsid w:val="000065F8"/>
    <w:rsid w:val="0000694F"/>
    <w:rsid w:val="00007F64"/>
    <w:rsid w:val="0001006C"/>
    <w:rsid w:val="000102CF"/>
    <w:rsid w:val="00010502"/>
    <w:rsid w:val="0001068D"/>
    <w:rsid w:val="00010791"/>
    <w:rsid w:val="0001107F"/>
    <w:rsid w:val="000116A5"/>
    <w:rsid w:val="00011AE2"/>
    <w:rsid w:val="00011C8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0CA"/>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9F1"/>
    <w:rsid w:val="00032D03"/>
    <w:rsid w:val="000338A4"/>
    <w:rsid w:val="00033D65"/>
    <w:rsid w:val="0003435A"/>
    <w:rsid w:val="00034864"/>
    <w:rsid w:val="00035C55"/>
    <w:rsid w:val="00035E82"/>
    <w:rsid w:val="000362AB"/>
    <w:rsid w:val="000363AE"/>
    <w:rsid w:val="000363FD"/>
    <w:rsid w:val="00036CBB"/>
    <w:rsid w:val="0003735E"/>
    <w:rsid w:val="0003772C"/>
    <w:rsid w:val="00037757"/>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4D98"/>
    <w:rsid w:val="00045071"/>
    <w:rsid w:val="000458FF"/>
    <w:rsid w:val="000463BA"/>
    <w:rsid w:val="00047398"/>
    <w:rsid w:val="00047423"/>
    <w:rsid w:val="00047D75"/>
    <w:rsid w:val="00050715"/>
    <w:rsid w:val="000512D1"/>
    <w:rsid w:val="000517C0"/>
    <w:rsid w:val="00051C37"/>
    <w:rsid w:val="000520C7"/>
    <w:rsid w:val="0005213B"/>
    <w:rsid w:val="0005214F"/>
    <w:rsid w:val="00052966"/>
    <w:rsid w:val="00053004"/>
    <w:rsid w:val="000537F7"/>
    <w:rsid w:val="00053D7E"/>
    <w:rsid w:val="000540C0"/>
    <w:rsid w:val="00054698"/>
    <w:rsid w:val="000546FA"/>
    <w:rsid w:val="0005477E"/>
    <w:rsid w:val="000553EB"/>
    <w:rsid w:val="000559D2"/>
    <w:rsid w:val="00055E49"/>
    <w:rsid w:val="00055EC5"/>
    <w:rsid w:val="00057BFD"/>
    <w:rsid w:val="00060ADC"/>
    <w:rsid w:val="00060CE4"/>
    <w:rsid w:val="000613D0"/>
    <w:rsid w:val="000613E6"/>
    <w:rsid w:val="000618D1"/>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150"/>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71AB"/>
    <w:rsid w:val="00087416"/>
    <w:rsid w:val="00087655"/>
    <w:rsid w:val="00087CF0"/>
    <w:rsid w:val="00087CF4"/>
    <w:rsid w:val="00090583"/>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D19"/>
    <w:rsid w:val="000B5F99"/>
    <w:rsid w:val="000B6247"/>
    <w:rsid w:val="000B6824"/>
    <w:rsid w:val="000B6A89"/>
    <w:rsid w:val="000B6A8A"/>
    <w:rsid w:val="000B6BBD"/>
    <w:rsid w:val="000B6FC2"/>
    <w:rsid w:val="000C0172"/>
    <w:rsid w:val="000C02BA"/>
    <w:rsid w:val="000C06A6"/>
    <w:rsid w:val="000C0B8D"/>
    <w:rsid w:val="000C0DE3"/>
    <w:rsid w:val="000C1001"/>
    <w:rsid w:val="000C1B5F"/>
    <w:rsid w:val="000C2208"/>
    <w:rsid w:val="000C2FCB"/>
    <w:rsid w:val="000C31B8"/>
    <w:rsid w:val="000C3EB6"/>
    <w:rsid w:val="000C4D73"/>
    <w:rsid w:val="000C515A"/>
    <w:rsid w:val="000C5FB9"/>
    <w:rsid w:val="000C6256"/>
    <w:rsid w:val="000C77F5"/>
    <w:rsid w:val="000C7F01"/>
    <w:rsid w:val="000D0DA8"/>
    <w:rsid w:val="000D13EC"/>
    <w:rsid w:val="000D1E97"/>
    <w:rsid w:val="000D2554"/>
    <w:rsid w:val="000D284E"/>
    <w:rsid w:val="000D30E4"/>
    <w:rsid w:val="000D3112"/>
    <w:rsid w:val="000D360C"/>
    <w:rsid w:val="000D3A53"/>
    <w:rsid w:val="000D3BFA"/>
    <w:rsid w:val="000D3C4D"/>
    <w:rsid w:val="000D4AB0"/>
    <w:rsid w:val="000D4DAA"/>
    <w:rsid w:val="000D5391"/>
    <w:rsid w:val="000D58DD"/>
    <w:rsid w:val="000D662C"/>
    <w:rsid w:val="000D6D09"/>
    <w:rsid w:val="000D71B7"/>
    <w:rsid w:val="000D775D"/>
    <w:rsid w:val="000E068D"/>
    <w:rsid w:val="000E072D"/>
    <w:rsid w:val="000E085D"/>
    <w:rsid w:val="000E0F87"/>
    <w:rsid w:val="000E1909"/>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AB"/>
    <w:rsid w:val="0010071E"/>
    <w:rsid w:val="001009E1"/>
    <w:rsid w:val="00100E48"/>
    <w:rsid w:val="00101058"/>
    <w:rsid w:val="001013FA"/>
    <w:rsid w:val="001017CA"/>
    <w:rsid w:val="001031D0"/>
    <w:rsid w:val="001032FB"/>
    <w:rsid w:val="001034CA"/>
    <w:rsid w:val="00103937"/>
    <w:rsid w:val="0010493D"/>
    <w:rsid w:val="00104DA0"/>
    <w:rsid w:val="00105098"/>
    <w:rsid w:val="00105160"/>
    <w:rsid w:val="001053C1"/>
    <w:rsid w:val="00105570"/>
    <w:rsid w:val="001056CB"/>
    <w:rsid w:val="00105721"/>
    <w:rsid w:val="00105812"/>
    <w:rsid w:val="001067A4"/>
    <w:rsid w:val="00106BC9"/>
    <w:rsid w:val="00107304"/>
    <w:rsid w:val="001106AA"/>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70D7"/>
    <w:rsid w:val="00117296"/>
    <w:rsid w:val="00117423"/>
    <w:rsid w:val="001174AC"/>
    <w:rsid w:val="0011759E"/>
    <w:rsid w:val="00120A72"/>
    <w:rsid w:val="001212A4"/>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1016"/>
    <w:rsid w:val="001326B7"/>
    <w:rsid w:val="001328CF"/>
    <w:rsid w:val="00132BAC"/>
    <w:rsid w:val="00132CFC"/>
    <w:rsid w:val="0013361D"/>
    <w:rsid w:val="00134006"/>
    <w:rsid w:val="00134974"/>
    <w:rsid w:val="00134B5D"/>
    <w:rsid w:val="00134B9D"/>
    <w:rsid w:val="00135118"/>
    <w:rsid w:val="0013567F"/>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789"/>
    <w:rsid w:val="0015494E"/>
    <w:rsid w:val="00154F45"/>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4249"/>
    <w:rsid w:val="0018573F"/>
    <w:rsid w:val="00185B5F"/>
    <w:rsid w:val="00186DEA"/>
    <w:rsid w:val="00187150"/>
    <w:rsid w:val="00187F78"/>
    <w:rsid w:val="001900B3"/>
    <w:rsid w:val="001907C4"/>
    <w:rsid w:val="00190B74"/>
    <w:rsid w:val="0019214A"/>
    <w:rsid w:val="0019251F"/>
    <w:rsid w:val="001927F4"/>
    <w:rsid w:val="001928FA"/>
    <w:rsid w:val="001929D3"/>
    <w:rsid w:val="001929DB"/>
    <w:rsid w:val="001932DB"/>
    <w:rsid w:val="00193FB1"/>
    <w:rsid w:val="0019423B"/>
    <w:rsid w:val="00194B76"/>
    <w:rsid w:val="00194C1C"/>
    <w:rsid w:val="00196DC5"/>
    <w:rsid w:val="00197065"/>
    <w:rsid w:val="001970DE"/>
    <w:rsid w:val="001979B7"/>
    <w:rsid w:val="00197B2C"/>
    <w:rsid w:val="001A01DB"/>
    <w:rsid w:val="001A024E"/>
    <w:rsid w:val="001A0275"/>
    <w:rsid w:val="001A181F"/>
    <w:rsid w:val="001A1CCE"/>
    <w:rsid w:val="001A1F5A"/>
    <w:rsid w:val="001A2279"/>
    <w:rsid w:val="001A296E"/>
    <w:rsid w:val="001A29E7"/>
    <w:rsid w:val="001A2C5C"/>
    <w:rsid w:val="001A2D4F"/>
    <w:rsid w:val="001A3353"/>
    <w:rsid w:val="001A33CE"/>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EE3"/>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25B"/>
    <w:rsid w:val="001F6DC8"/>
    <w:rsid w:val="001F7C6D"/>
    <w:rsid w:val="002005CF"/>
    <w:rsid w:val="002007F1"/>
    <w:rsid w:val="00201D35"/>
    <w:rsid w:val="0020210B"/>
    <w:rsid w:val="002023E8"/>
    <w:rsid w:val="00203036"/>
    <w:rsid w:val="0020379F"/>
    <w:rsid w:val="00203BDA"/>
    <w:rsid w:val="00203C89"/>
    <w:rsid w:val="0020406D"/>
    <w:rsid w:val="002043AC"/>
    <w:rsid w:val="00204543"/>
    <w:rsid w:val="0020540C"/>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2EA"/>
    <w:rsid w:val="002238CC"/>
    <w:rsid w:val="00223DB7"/>
    <w:rsid w:val="002242BE"/>
    <w:rsid w:val="00224981"/>
    <w:rsid w:val="00224FCD"/>
    <w:rsid w:val="00225551"/>
    <w:rsid w:val="00226250"/>
    <w:rsid w:val="0022648C"/>
    <w:rsid w:val="00226865"/>
    <w:rsid w:val="00226BB0"/>
    <w:rsid w:val="00226FD3"/>
    <w:rsid w:val="00227CC2"/>
    <w:rsid w:val="002302DB"/>
    <w:rsid w:val="002302E7"/>
    <w:rsid w:val="00230915"/>
    <w:rsid w:val="00230EF1"/>
    <w:rsid w:val="00231E3A"/>
    <w:rsid w:val="0023222B"/>
    <w:rsid w:val="002322C9"/>
    <w:rsid w:val="0023247D"/>
    <w:rsid w:val="00232600"/>
    <w:rsid w:val="00233F89"/>
    <w:rsid w:val="002342DD"/>
    <w:rsid w:val="002344A0"/>
    <w:rsid w:val="00234B22"/>
    <w:rsid w:val="002350AD"/>
    <w:rsid w:val="002352F4"/>
    <w:rsid w:val="0023531A"/>
    <w:rsid w:val="00235544"/>
    <w:rsid w:val="00235763"/>
    <w:rsid w:val="002361CA"/>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32B"/>
    <w:rsid w:val="00244733"/>
    <w:rsid w:val="002447D1"/>
    <w:rsid w:val="00244A81"/>
    <w:rsid w:val="00244DD6"/>
    <w:rsid w:val="00244FEB"/>
    <w:rsid w:val="00245491"/>
    <w:rsid w:val="002457C9"/>
    <w:rsid w:val="00245F1A"/>
    <w:rsid w:val="00246A59"/>
    <w:rsid w:val="00246A67"/>
    <w:rsid w:val="00246B05"/>
    <w:rsid w:val="00246CF6"/>
    <w:rsid w:val="0024777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274E"/>
    <w:rsid w:val="0025337F"/>
    <w:rsid w:val="002534E6"/>
    <w:rsid w:val="0025351C"/>
    <w:rsid w:val="00254C8E"/>
    <w:rsid w:val="002552C6"/>
    <w:rsid w:val="00255AD1"/>
    <w:rsid w:val="0025663E"/>
    <w:rsid w:val="002566A5"/>
    <w:rsid w:val="002569E1"/>
    <w:rsid w:val="00256A70"/>
    <w:rsid w:val="00256B58"/>
    <w:rsid w:val="00256C7A"/>
    <w:rsid w:val="002572EA"/>
    <w:rsid w:val="002573BB"/>
    <w:rsid w:val="002576DE"/>
    <w:rsid w:val="00257C26"/>
    <w:rsid w:val="00260177"/>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5CC"/>
    <w:rsid w:val="00273AA1"/>
    <w:rsid w:val="00273C79"/>
    <w:rsid w:val="00274054"/>
    <w:rsid w:val="00274192"/>
    <w:rsid w:val="00274641"/>
    <w:rsid w:val="0027492B"/>
    <w:rsid w:val="00274FDD"/>
    <w:rsid w:val="00275037"/>
    <w:rsid w:val="00275087"/>
    <w:rsid w:val="00275303"/>
    <w:rsid w:val="00275952"/>
    <w:rsid w:val="0027628C"/>
    <w:rsid w:val="002763EA"/>
    <w:rsid w:val="0027662B"/>
    <w:rsid w:val="002766C7"/>
    <w:rsid w:val="002802E9"/>
    <w:rsid w:val="002802F5"/>
    <w:rsid w:val="00280862"/>
    <w:rsid w:val="00280C3C"/>
    <w:rsid w:val="002811BD"/>
    <w:rsid w:val="00281228"/>
    <w:rsid w:val="002814BE"/>
    <w:rsid w:val="0028163B"/>
    <w:rsid w:val="00281F30"/>
    <w:rsid w:val="00281FAD"/>
    <w:rsid w:val="00282035"/>
    <w:rsid w:val="00282534"/>
    <w:rsid w:val="00282907"/>
    <w:rsid w:val="00283D10"/>
    <w:rsid w:val="00283D42"/>
    <w:rsid w:val="00284D1E"/>
    <w:rsid w:val="00284EA1"/>
    <w:rsid w:val="00285124"/>
    <w:rsid w:val="00285282"/>
    <w:rsid w:val="00285284"/>
    <w:rsid w:val="00286779"/>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270"/>
    <w:rsid w:val="00295560"/>
    <w:rsid w:val="00296077"/>
    <w:rsid w:val="00296244"/>
    <w:rsid w:val="00296C63"/>
    <w:rsid w:val="00297021"/>
    <w:rsid w:val="002970C6"/>
    <w:rsid w:val="00297314"/>
    <w:rsid w:val="002974BF"/>
    <w:rsid w:val="0029787A"/>
    <w:rsid w:val="00297D26"/>
    <w:rsid w:val="002A04D2"/>
    <w:rsid w:val="002A0E29"/>
    <w:rsid w:val="002A142E"/>
    <w:rsid w:val="002A1517"/>
    <w:rsid w:val="002A1CAD"/>
    <w:rsid w:val="002A22A1"/>
    <w:rsid w:val="002A2461"/>
    <w:rsid w:val="002A2BF5"/>
    <w:rsid w:val="002A342C"/>
    <w:rsid w:val="002A39BD"/>
    <w:rsid w:val="002A3ABA"/>
    <w:rsid w:val="002A3BD0"/>
    <w:rsid w:val="002A41F4"/>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324"/>
    <w:rsid w:val="002B2F28"/>
    <w:rsid w:val="002B35BE"/>
    <w:rsid w:val="002B370D"/>
    <w:rsid w:val="002B3BC2"/>
    <w:rsid w:val="002B3E70"/>
    <w:rsid w:val="002B4D65"/>
    <w:rsid w:val="002B561E"/>
    <w:rsid w:val="002B56EC"/>
    <w:rsid w:val="002B5BD6"/>
    <w:rsid w:val="002B60DE"/>
    <w:rsid w:val="002B6B19"/>
    <w:rsid w:val="002B6F24"/>
    <w:rsid w:val="002B7006"/>
    <w:rsid w:val="002B72A6"/>
    <w:rsid w:val="002B72C2"/>
    <w:rsid w:val="002B7872"/>
    <w:rsid w:val="002B794E"/>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986"/>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5B4"/>
    <w:rsid w:val="002F48D6"/>
    <w:rsid w:val="002F49AE"/>
    <w:rsid w:val="002F4C5D"/>
    <w:rsid w:val="002F4CC1"/>
    <w:rsid w:val="002F5E47"/>
    <w:rsid w:val="002F5FED"/>
    <w:rsid w:val="002F6278"/>
    <w:rsid w:val="002F6C8D"/>
    <w:rsid w:val="002F776A"/>
    <w:rsid w:val="002F78AD"/>
    <w:rsid w:val="002F7BE9"/>
    <w:rsid w:val="00300156"/>
    <w:rsid w:val="0030043B"/>
    <w:rsid w:val="00300C5D"/>
    <w:rsid w:val="00300F42"/>
    <w:rsid w:val="0030106E"/>
    <w:rsid w:val="00301223"/>
    <w:rsid w:val="00301957"/>
    <w:rsid w:val="00301D45"/>
    <w:rsid w:val="00302017"/>
    <w:rsid w:val="0030216A"/>
    <w:rsid w:val="00302177"/>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07EF6"/>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844"/>
    <w:rsid w:val="00325E81"/>
    <w:rsid w:val="00325F49"/>
    <w:rsid w:val="0032602D"/>
    <w:rsid w:val="003261E7"/>
    <w:rsid w:val="003262A0"/>
    <w:rsid w:val="003266C9"/>
    <w:rsid w:val="00326D1B"/>
    <w:rsid w:val="00327290"/>
    <w:rsid w:val="00327D56"/>
    <w:rsid w:val="003302F1"/>
    <w:rsid w:val="0033077D"/>
    <w:rsid w:val="00330F36"/>
    <w:rsid w:val="003316B7"/>
    <w:rsid w:val="003324D7"/>
    <w:rsid w:val="00332DB3"/>
    <w:rsid w:val="00332ECA"/>
    <w:rsid w:val="00334A1B"/>
    <w:rsid w:val="00334FAE"/>
    <w:rsid w:val="003359D0"/>
    <w:rsid w:val="00335D9C"/>
    <w:rsid w:val="00335FD9"/>
    <w:rsid w:val="00336333"/>
    <w:rsid w:val="003364B0"/>
    <w:rsid w:val="00336A20"/>
    <w:rsid w:val="00336A6E"/>
    <w:rsid w:val="00336B77"/>
    <w:rsid w:val="00336BCF"/>
    <w:rsid w:val="0033752C"/>
    <w:rsid w:val="0033790D"/>
    <w:rsid w:val="0034028C"/>
    <w:rsid w:val="00341418"/>
    <w:rsid w:val="003417BB"/>
    <w:rsid w:val="0034291E"/>
    <w:rsid w:val="00342C19"/>
    <w:rsid w:val="0034322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1C3B"/>
    <w:rsid w:val="00352C3E"/>
    <w:rsid w:val="00353048"/>
    <w:rsid w:val="003535EB"/>
    <w:rsid w:val="0035372B"/>
    <w:rsid w:val="003538E6"/>
    <w:rsid w:val="00353967"/>
    <w:rsid w:val="003540E3"/>
    <w:rsid w:val="003543CC"/>
    <w:rsid w:val="003548CD"/>
    <w:rsid w:val="00354D2D"/>
    <w:rsid w:val="003550BD"/>
    <w:rsid w:val="0035562B"/>
    <w:rsid w:val="00355836"/>
    <w:rsid w:val="00355A8C"/>
    <w:rsid w:val="00355BC7"/>
    <w:rsid w:val="00355EDA"/>
    <w:rsid w:val="00356292"/>
    <w:rsid w:val="00356E6C"/>
    <w:rsid w:val="00357CBE"/>
    <w:rsid w:val="003600E6"/>
    <w:rsid w:val="00360649"/>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CD1"/>
    <w:rsid w:val="00367E11"/>
    <w:rsid w:val="0037030C"/>
    <w:rsid w:val="00370BF2"/>
    <w:rsid w:val="00370D82"/>
    <w:rsid w:val="0037158D"/>
    <w:rsid w:val="003719BA"/>
    <w:rsid w:val="00371B7A"/>
    <w:rsid w:val="00372445"/>
    <w:rsid w:val="003727D1"/>
    <w:rsid w:val="00372BF3"/>
    <w:rsid w:val="003731FE"/>
    <w:rsid w:val="00373445"/>
    <w:rsid w:val="003735F6"/>
    <w:rsid w:val="0037397C"/>
    <w:rsid w:val="00373C27"/>
    <w:rsid w:val="00373EFB"/>
    <w:rsid w:val="003745DE"/>
    <w:rsid w:val="00374B11"/>
    <w:rsid w:val="0037517D"/>
    <w:rsid w:val="0037540A"/>
    <w:rsid w:val="00375645"/>
    <w:rsid w:val="0037595F"/>
    <w:rsid w:val="00375C3B"/>
    <w:rsid w:val="00375CFE"/>
    <w:rsid w:val="00375F98"/>
    <w:rsid w:val="0037711F"/>
    <w:rsid w:val="003771A5"/>
    <w:rsid w:val="00377CDF"/>
    <w:rsid w:val="00381267"/>
    <w:rsid w:val="003817C3"/>
    <w:rsid w:val="00382699"/>
    <w:rsid w:val="0038328F"/>
    <w:rsid w:val="003835FA"/>
    <w:rsid w:val="00383A7B"/>
    <w:rsid w:val="0038468E"/>
    <w:rsid w:val="003848E2"/>
    <w:rsid w:val="00384CFE"/>
    <w:rsid w:val="00385AEA"/>
    <w:rsid w:val="00385DBA"/>
    <w:rsid w:val="00385FC6"/>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2AD2"/>
    <w:rsid w:val="00393348"/>
    <w:rsid w:val="003934D6"/>
    <w:rsid w:val="00393655"/>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90C"/>
    <w:rsid w:val="00397A79"/>
    <w:rsid w:val="00397C2B"/>
    <w:rsid w:val="003A0B48"/>
    <w:rsid w:val="003A0B7F"/>
    <w:rsid w:val="003A1A1D"/>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6ED4"/>
    <w:rsid w:val="003A7426"/>
    <w:rsid w:val="003A75D8"/>
    <w:rsid w:val="003A787B"/>
    <w:rsid w:val="003A7C58"/>
    <w:rsid w:val="003A7EBD"/>
    <w:rsid w:val="003B04F1"/>
    <w:rsid w:val="003B0679"/>
    <w:rsid w:val="003B1813"/>
    <w:rsid w:val="003B1D53"/>
    <w:rsid w:val="003B232B"/>
    <w:rsid w:val="003B2F65"/>
    <w:rsid w:val="003B3909"/>
    <w:rsid w:val="003B3977"/>
    <w:rsid w:val="003B516F"/>
    <w:rsid w:val="003B51EA"/>
    <w:rsid w:val="003B6110"/>
    <w:rsid w:val="003B62CD"/>
    <w:rsid w:val="003B6572"/>
    <w:rsid w:val="003B6CEE"/>
    <w:rsid w:val="003B6D43"/>
    <w:rsid w:val="003B6D8C"/>
    <w:rsid w:val="003B6E69"/>
    <w:rsid w:val="003B7367"/>
    <w:rsid w:val="003B76AB"/>
    <w:rsid w:val="003C0C68"/>
    <w:rsid w:val="003C0EAB"/>
    <w:rsid w:val="003C0FE1"/>
    <w:rsid w:val="003C2388"/>
    <w:rsid w:val="003C2C13"/>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7600"/>
    <w:rsid w:val="003C7ED7"/>
    <w:rsid w:val="003D09A6"/>
    <w:rsid w:val="003D0A0C"/>
    <w:rsid w:val="003D0B6C"/>
    <w:rsid w:val="003D0F24"/>
    <w:rsid w:val="003D106E"/>
    <w:rsid w:val="003D19EF"/>
    <w:rsid w:val="003D2438"/>
    <w:rsid w:val="003D2926"/>
    <w:rsid w:val="003D3672"/>
    <w:rsid w:val="003D392E"/>
    <w:rsid w:val="003D3B4F"/>
    <w:rsid w:val="003D45F8"/>
    <w:rsid w:val="003D485D"/>
    <w:rsid w:val="003D49FB"/>
    <w:rsid w:val="003D4A55"/>
    <w:rsid w:val="003D558A"/>
    <w:rsid w:val="003D5B2D"/>
    <w:rsid w:val="003D6E9F"/>
    <w:rsid w:val="003D6F95"/>
    <w:rsid w:val="003D7850"/>
    <w:rsid w:val="003D79F6"/>
    <w:rsid w:val="003D7E00"/>
    <w:rsid w:val="003E0E55"/>
    <w:rsid w:val="003E138E"/>
    <w:rsid w:val="003E1398"/>
    <w:rsid w:val="003E16A6"/>
    <w:rsid w:val="003E16E0"/>
    <w:rsid w:val="003E1B76"/>
    <w:rsid w:val="003E1E52"/>
    <w:rsid w:val="003E22A9"/>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C85"/>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A4E"/>
    <w:rsid w:val="003F7C3A"/>
    <w:rsid w:val="00400744"/>
    <w:rsid w:val="00400C31"/>
    <w:rsid w:val="00400DA5"/>
    <w:rsid w:val="00401324"/>
    <w:rsid w:val="004018CB"/>
    <w:rsid w:val="004025A9"/>
    <w:rsid w:val="0040339E"/>
    <w:rsid w:val="004048D4"/>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6B64"/>
    <w:rsid w:val="00417ED2"/>
    <w:rsid w:val="00417FBC"/>
    <w:rsid w:val="004209B9"/>
    <w:rsid w:val="00421071"/>
    <w:rsid w:val="004213CE"/>
    <w:rsid w:val="004216E1"/>
    <w:rsid w:val="00421F83"/>
    <w:rsid w:val="004223DF"/>
    <w:rsid w:val="00422667"/>
    <w:rsid w:val="00422A68"/>
    <w:rsid w:val="00423437"/>
    <w:rsid w:val="00423D1D"/>
    <w:rsid w:val="004242F7"/>
    <w:rsid w:val="00424AB6"/>
    <w:rsid w:val="00424E6E"/>
    <w:rsid w:val="004252F7"/>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0724"/>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F2C"/>
    <w:rsid w:val="00445378"/>
    <w:rsid w:val="00445905"/>
    <w:rsid w:val="004459DE"/>
    <w:rsid w:val="00445D6F"/>
    <w:rsid w:val="004463B0"/>
    <w:rsid w:val="00446870"/>
    <w:rsid w:val="00446904"/>
    <w:rsid w:val="00446DCA"/>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89D"/>
    <w:rsid w:val="00464C7A"/>
    <w:rsid w:val="00465AD5"/>
    <w:rsid w:val="00465E8A"/>
    <w:rsid w:val="004660A0"/>
    <w:rsid w:val="00466693"/>
    <w:rsid w:val="004666CA"/>
    <w:rsid w:val="00466C97"/>
    <w:rsid w:val="00467654"/>
    <w:rsid w:val="004701D3"/>
    <w:rsid w:val="0047060B"/>
    <w:rsid w:val="00470954"/>
    <w:rsid w:val="004709B8"/>
    <w:rsid w:val="00471059"/>
    <w:rsid w:val="0047237D"/>
    <w:rsid w:val="004724C4"/>
    <w:rsid w:val="00473571"/>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AA0"/>
    <w:rsid w:val="00482DE6"/>
    <w:rsid w:val="00483752"/>
    <w:rsid w:val="004837A8"/>
    <w:rsid w:val="00483CBD"/>
    <w:rsid w:val="00484197"/>
    <w:rsid w:val="00484587"/>
    <w:rsid w:val="00484F97"/>
    <w:rsid w:val="004859CC"/>
    <w:rsid w:val="004859F2"/>
    <w:rsid w:val="00485DE0"/>
    <w:rsid w:val="00485F31"/>
    <w:rsid w:val="00486397"/>
    <w:rsid w:val="004865D0"/>
    <w:rsid w:val="004866B4"/>
    <w:rsid w:val="00486923"/>
    <w:rsid w:val="00487584"/>
    <w:rsid w:val="004900BE"/>
    <w:rsid w:val="004902EF"/>
    <w:rsid w:val="00490991"/>
    <w:rsid w:val="00490C33"/>
    <w:rsid w:val="00490E27"/>
    <w:rsid w:val="00491267"/>
    <w:rsid w:val="004913E5"/>
    <w:rsid w:val="004915D5"/>
    <w:rsid w:val="00491ADE"/>
    <w:rsid w:val="00491B07"/>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B0D"/>
    <w:rsid w:val="004A2CA4"/>
    <w:rsid w:val="004A2D2B"/>
    <w:rsid w:val="004A3809"/>
    <w:rsid w:val="004A3C14"/>
    <w:rsid w:val="004A3E43"/>
    <w:rsid w:val="004A3E5D"/>
    <w:rsid w:val="004A3FF5"/>
    <w:rsid w:val="004A4E75"/>
    <w:rsid w:val="004A5363"/>
    <w:rsid w:val="004A5483"/>
    <w:rsid w:val="004A6A5C"/>
    <w:rsid w:val="004A736A"/>
    <w:rsid w:val="004A745E"/>
    <w:rsid w:val="004B067B"/>
    <w:rsid w:val="004B13FE"/>
    <w:rsid w:val="004B150A"/>
    <w:rsid w:val="004B1C87"/>
    <w:rsid w:val="004B1FE6"/>
    <w:rsid w:val="004B2409"/>
    <w:rsid w:val="004B296B"/>
    <w:rsid w:val="004B2EAE"/>
    <w:rsid w:val="004B3124"/>
    <w:rsid w:val="004B31D0"/>
    <w:rsid w:val="004B4069"/>
    <w:rsid w:val="004B449E"/>
    <w:rsid w:val="004B4D09"/>
    <w:rsid w:val="004B5D95"/>
    <w:rsid w:val="004B6B54"/>
    <w:rsid w:val="004B75CD"/>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DB"/>
    <w:rsid w:val="004C69F7"/>
    <w:rsid w:val="004C6BF9"/>
    <w:rsid w:val="004C6D16"/>
    <w:rsid w:val="004D0196"/>
    <w:rsid w:val="004D0A70"/>
    <w:rsid w:val="004D10F7"/>
    <w:rsid w:val="004D1D7A"/>
    <w:rsid w:val="004D1DB0"/>
    <w:rsid w:val="004D2005"/>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29"/>
    <w:rsid w:val="004D7FA3"/>
    <w:rsid w:val="004E0261"/>
    <w:rsid w:val="004E0FBE"/>
    <w:rsid w:val="004E0FF1"/>
    <w:rsid w:val="004E1B23"/>
    <w:rsid w:val="004E2306"/>
    <w:rsid w:val="004E2BDF"/>
    <w:rsid w:val="004E2FE3"/>
    <w:rsid w:val="004E3455"/>
    <w:rsid w:val="004E3753"/>
    <w:rsid w:val="004E3A44"/>
    <w:rsid w:val="004E4320"/>
    <w:rsid w:val="004E451E"/>
    <w:rsid w:val="004E4845"/>
    <w:rsid w:val="004E4A11"/>
    <w:rsid w:val="004E5168"/>
    <w:rsid w:val="004E5317"/>
    <w:rsid w:val="004E5851"/>
    <w:rsid w:val="004E5920"/>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2DD"/>
    <w:rsid w:val="004F3677"/>
    <w:rsid w:val="004F3A33"/>
    <w:rsid w:val="004F4072"/>
    <w:rsid w:val="004F44CB"/>
    <w:rsid w:val="004F45D3"/>
    <w:rsid w:val="004F45ED"/>
    <w:rsid w:val="004F4E9B"/>
    <w:rsid w:val="004F592B"/>
    <w:rsid w:val="004F6593"/>
    <w:rsid w:val="004F6759"/>
    <w:rsid w:val="004F7427"/>
    <w:rsid w:val="004F753A"/>
    <w:rsid w:val="004F7E8E"/>
    <w:rsid w:val="00500C03"/>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8D5"/>
    <w:rsid w:val="0051398C"/>
    <w:rsid w:val="00513C97"/>
    <w:rsid w:val="00514885"/>
    <w:rsid w:val="00514AA4"/>
    <w:rsid w:val="00515AE4"/>
    <w:rsid w:val="005160CF"/>
    <w:rsid w:val="00516137"/>
    <w:rsid w:val="0051645C"/>
    <w:rsid w:val="00516882"/>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8C8"/>
    <w:rsid w:val="005239C2"/>
    <w:rsid w:val="00523F7A"/>
    <w:rsid w:val="005245BE"/>
    <w:rsid w:val="005248E0"/>
    <w:rsid w:val="00524F9A"/>
    <w:rsid w:val="00525364"/>
    <w:rsid w:val="00525CCE"/>
    <w:rsid w:val="00525DB8"/>
    <w:rsid w:val="0052608E"/>
    <w:rsid w:val="00526220"/>
    <w:rsid w:val="0052628A"/>
    <w:rsid w:val="005264DA"/>
    <w:rsid w:val="00526A6E"/>
    <w:rsid w:val="00526A86"/>
    <w:rsid w:val="00526DD2"/>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3BB"/>
    <w:rsid w:val="005364B0"/>
    <w:rsid w:val="00536B5C"/>
    <w:rsid w:val="00536E77"/>
    <w:rsid w:val="00536EDC"/>
    <w:rsid w:val="00536FB6"/>
    <w:rsid w:val="00537131"/>
    <w:rsid w:val="0053741D"/>
    <w:rsid w:val="005376EB"/>
    <w:rsid w:val="00537A86"/>
    <w:rsid w:val="00537D44"/>
    <w:rsid w:val="005402E2"/>
    <w:rsid w:val="00540665"/>
    <w:rsid w:val="0054083E"/>
    <w:rsid w:val="00540C91"/>
    <w:rsid w:val="00540EDF"/>
    <w:rsid w:val="00542408"/>
    <w:rsid w:val="0054288C"/>
    <w:rsid w:val="00543212"/>
    <w:rsid w:val="00543414"/>
    <w:rsid w:val="0054367B"/>
    <w:rsid w:val="00543809"/>
    <w:rsid w:val="00543C53"/>
    <w:rsid w:val="00544216"/>
    <w:rsid w:val="00544374"/>
    <w:rsid w:val="00544F2D"/>
    <w:rsid w:val="00545058"/>
    <w:rsid w:val="00545EC5"/>
    <w:rsid w:val="0054632C"/>
    <w:rsid w:val="00546403"/>
    <w:rsid w:val="00546743"/>
    <w:rsid w:val="0054716A"/>
    <w:rsid w:val="005471BF"/>
    <w:rsid w:val="00547BDF"/>
    <w:rsid w:val="00547C49"/>
    <w:rsid w:val="0055012A"/>
    <w:rsid w:val="00550DDE"/>
    <w:rsid w:val="00550E03"/>
    <w:rsid w:val="00551190"/>
    <w:rsid w:val="00551A5F"/>
    <w:rsid w:val="00551B76"/>
    <w:rsid w:val="0055202E"/>
    <w:rsid w:val="00552D8C"/>
    <w:rsid w:val="00552ED1"/>
    <w:rsid w:val="00553B8A"/>
    <w:rsid w:val="005540F5"/>
    <w:rsid w:val="0055476B"/>
    <w:rsid w:val="0055477E"/>
    <w:rsid w:val="00554AE2"/>
    <w:rsid w:val="00554C08"/>
    <w:rsid w:val="0055594B"/>
    <w:rsid w:val="00555AAD"/>
    <w:rsid w:val="005561B1"/>
    <w:rsid w:val="00556E77"/>
    <w:rsid w:val="00556EA4"/>
    <w:rsid w:val="00556FD9"/>
    <w:rsid w:val="00557A37"/>
    <w:rsid w:val="00557B1A"/>
    <w:rsid w:val="0056088B"/>
    <w:rsid w:val="0056110C"/>
    <w:rsid w:val="005611BD"/>
    <w:rsid w:val="0056138E"/>
    <w:rsid w:val="005618B9"/>
    <w:rsid w:val="0056232D"/>
    <w:rsid w:val="0056254F"/>
    <w:rsid w:val="00562AB9"/>
    <w:rsid w:val="00562ED7"/>
    <w:rsid w:val="0056358C"/>
    <w:rsid w:val="005638F2"/>
    <w:rsid w:val="00563A83"/>
    <w:rsid w:val="00564376"/>
    <w:rsid w:val="0056487E"/>
    <w:rsid w:val="00564A33"/>
    <w:rsid w:val="005650FE"/>
    <w:rsid w:val="0056591E"/>
    <w:rsid w:val="00565E13"/>
    <w:rsid w:val="00566422"/>
    <w:rsid w:val="005667E2"/>
    <w:rsid w:val="00566854"/>
    <w:rsid w:val="00566D6D"/>
    <w:rsid w:val="00567BA3"/>
    <w:rsid w:val="00567BD8"/>
    <w:rsid w:val="005704F4"/>
    <w:rsid w:val="005712F8"/>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B84"/>
    <w:rsid w:val="00586BF1"/>
    <w:rsid w:val="00586D72"/>
    <w:rsid w:val="0058727E"/>
    <w:rsid w:val="00590591"/>
    <w:rsid w:val="0059062F"/>
    <w:rsid w:val="005909CD"/>
    <w:rsid w:val="00590A89"/>
    <w:rsid w:val="00590CF4"/>
    <w:rsid w:val="00590E36"/>
    <w:rsid w:val="00590F71"/>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61F9"/>
    <w:rsid w:val="005963CD"/>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525"/>
    <w:rsid w:val="005A3C75"/>
    <w:rsid w:val="005A452B"/>
    <w:rsid w:val="005A606D"/>
    <w:rsid w:val="005A6F0C"/>
    <w:rsid w:val="005A719F"/>
    <w:rsid w:val="005A77B0"/>
    <w:rsid w:val="005A7F14"/>
    <w:rsid w:val="005B0534"/>
    <w:rsid w:val="005B0739"/>
    <w:rsid w:val="005B0D53"/>
    <w:rsid w:val="005B0F71"/>
    <w:rsid w:val="005B11B1"/>
    <w:rsid w:val="005B1442"/>
    <w:rsid w:val="005B18D8"/>
    <w:rsid w:val="005B1E1C"/>
    <w:rsid w:val="005B1E4D"/>
    <w:rsid w:val="005B2853"/>
    <w:rsid w:val="005B2A0E"/>
    <w:rsid w:val="005B32B6"/>
    <w:rsid w:val="005B32FA"/>
    <w:rsid w:val="005B384E"/>
    <w:rsid w:val="005B38A6"/>
    <w:rsid w:val="005B3C02"/>
    <w:rsid w:val="005B3E37"/>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72C"/>
    <w:rsid w:val="005E0719"/>
    <w:rsid w:val="005E082D"/>
    <w:rsid w:val="005E146D"/>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3D79"/>
    <w:rsid w:val="00604377"/>
    <w:rsid w:val="00604BE2"/>
    <w:rsid w:val="00604C47"/>
    <w:rsid w:val="00604D89"/>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81E"/>
    <w:rsid w:val="00612E37"/>
    <w:rsid w:val="0061324E"/>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688"/>
    <w:rsid w:val="006224BC"/>
    <w:rsid w:val="006225ED"/>
    <w:rsid w:val="006225F9"/>
    <w:rsid w:val="00622B38"/>
    <w:rsid w:val="006234BC"/>
    <w:rsid w:val="00623670"/>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6AD2"/>
    <w:rsid w:val="00636EAA"/>
    <w:rsid w:val="006374BD"/>
    <w:rsid w:val="0063772B"/>
    <w:rsid w:val="00637F9A"/>
    <w:rsid w:val="00640177"/>
    <w:rsid w:val="006401A4"/>
    <w:rsid w:val="00640BC6"/>
    <w:rsid w:val="00640D08"/>
    <w:rsid w:val="00641C8E"/>
    <w:rsid w:val="00641CA2"/>
    <w:rsid w:val="00642285"/>
    <w:rsid w:val="00642FBC"/>
    <w:rsid w:val="006432C1"/>
    <w:rsid w:val="00643826"/>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C94"/>
    <w:rsid w:val="00653DB6"/>
    <w:rsid w:val="00654111"/>
    <w:rsid w:val="0065498F"/>
    <w:rsid w:val="00654AD9"/>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1558"/>
    <w:rsid w:val="00661676"/>
    <w:rsid w:val="006624A8"/>
    <w:rsid w:val="0066276A"/>
    <w:rsid w:val="00662E46"/>
    <w:rsid w:val="006635E6"/>
    <w:rsid w:val="0066375B"/>
    <w:rsid w:val="00663871"/>
    <w:rsid w:val="00663BE1"/>
    <w:rsid w:val="00663C11"/>
    <w:rsid w:val="00663CA8"/>
    <w:rsid w:val="006651EE"/>
    <w:rsid w:val="00665957"/>
    <w:rsid w:val="0066681D"/>
    <w:rsid w:val="006668C2"/>
    <w:rsid w:val="00666946"/>
    <w:rsid w:val="00666E64"/>
    <w:rsid w:val="006675C6"/>
    <w:rsid w:val="00670428"/>
    <w:rsid w:val="006709B2"/>
    <w:rsid w:val="006715E2"/>
    <w:rsid w:val="00671D49"/>
    <w:rsid w:val="00671E25"/>
    <w:rsid w:val="00672002"/>
    <w:rsid w:val="00672322"/>
    <w:rsid w:val="006723F0"/>
    <w:rsid w:val="006733F9"/>
    <w:rsid w:val="006734B8"/>
    <w:rsid w:val="00673501"/>
    <w:rsid w:val="006739B7"/>
    <w:rsid w:val="00674026"/>
    <w:rsid w:val="00674922"/>
    <w:rsid w:val="00675144"/>
    <w:rsid w:val="00675F95"/>
    <w:rsid w:val="0067622A"/>
    <w:rsid w:val="00676658"/>
    <w:rsid w:val="00676749"/>
    <w:rsid w:val="00676A9A"/>
    <w:rsid w:val="00676CB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E06"/>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C0F"/>
    <w:rsid w:val="006A7CC3"/>
    <w:rsid w:val="006B0A60"/>
    <w:rsid w:val="006B0B90"/>
    <w:rsid w:val="006B0C14"/>
    <w:rsid w:val="006B1695"/>
    <w:rsid w:val="006B2A27"/>
    <w:rsid w:val="006B2B1E"/>
    <w:rsid w:val="006B2BD9"/>
    <w:rsid w:val="006B3234"/>
    <w:rsid w:val="006B330D"/>
    <w:rsid w:val="006B40AA"/>
    <w:rsid w:val="006B417E"/>
    <w:rsid w:val="006B462F"/>
    <w:rsid w:val="006B4A0C"/>
    <w:rsid w:val="006B4A53"/>
    <w:rsid w:val="006B51D6"/>
    <w:rsid w:val="006B51ED"/>
    <w:rsid w:val="006B5532"/>
    <w:rsid w:val="006B6552"/>
    <w:rsid w:val="006B6589"/>
    <w:rsid w:val="006B660E"/>
    <w:rsid w:val="006B6C86"/>
    <w:rsid w:val="006B7ED4"/>
    <w:rsid w:val="006C00B3"/>
    <w:rsid w:val="006C09A5"/>
    <w:rsid w:val="006C0A56"/>
    <w:rsid w:val="006C0D5E"/>
    <w:rsid w:val="006C0E04"/>
    <w:rsid w:val="006C0F64"/>
    <w:rsid w:val="006C142E"/>
    <w:rsid w:val="006C18B6"/>
    <w:rsid w:val="006C1F22"/>
    <w:rsid w:val="006C20B2"/>
    <w:rsid w:val="006C28A4"/>
    <w:rsid w:val="006C29CE"/>
    <w:rsid w:val="006C3100"/>
    <w:rsid w:val="006C349D"/>
    <w:rsid w:val="006C3620"/>
    <w:rsid w:val="006C3673"/>
    <w:rsid w:val="006C387D"/>
    <w:rsid w:val="006C3D77"/>
    <w:rsid w:val="006C400E"/>
    <w:rsid w:val="006C47B3"/>
    <w:rsid w:val="006C4F7D"/>
    <w:rsid w:val="006C5242"/>
    <w:rsid w:val="006C549F"/>
    <w:rsid w:val="006C5B30"/>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2CF3"/>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CD"/>
    <w:rsid w:val="006E2318"/>
    <w:rsid w:val="006E2B77"/>
    <w:rsid w:val="006E328A"/>
    <w:rsid w:val="006E3530"/>
    <w:rsid w:val="006E3F3E"/>
    <w:rsid w:val="006E411F"/>
    <w:rsid w:val="006E44BB"/>
    <w:rsid w:val="006E4CD8"/>
    <w:rsid w:val="006E4E1C"/>
    <w:rsid w:val="006E58AB"/>
    <w:rsid w:val="006E59AF"/>
    <w:rsid w:val="006E60FC"/>
    <w:rsid w:val="006E6CDE"/>
    <w:rsid w:val="006E6EEF"/>
    <w:rsid w:val="006E72A9"/>
    <w:rsid w:val="006E7FE2"/>
    <w:rsid w:val="006F00C2"/>
    <w:rsid w:val="006F010B"/>
    <w:rsid w:val="006F0287"/>
    <w:rsid w:val="006F06EB"/>
    <w:rsid w:val="006F0F59"/>
    <w:rsid w:val="006F11AA"/>
    <w:rsid w:val="006F1DFC"/>
    <w:rsid w:val="006F1E59"/>
    <w:rsid w:val="006F239A"/>
    <w:rsid w:val="006F26DD"/>
    <w:rsid w:val="006F3443"/>
    <w:rsid w:val="006F3E94"/>
    <w:rsid w:val="006F42A6"/>
    <w:rsid w:val="006F49A1"/>
    <w:rsid w:val="006F54ED"/>
    <w:rsid w:val="006F5E0B"/>
    <w:rsid w:val="006F648F"/>
    <w:rsid w:val="006F6C8F"/>
    <w:rsid w:val="006F7098"/>
    <w:rsid w:val="006F70A0"/>
    <w:rsid w:val="006F7382"/>
    <w:rsid w:val="006F7932"/>
    <w:rsid w:val="006F79BF"/>
    <w:rsid w:val="00700373"/>
    <w:rsid w:val="00700AFD"/>
    <w:rsid w:val="007010F1"/>
    <w:rsid w:val="00701174"/>
    <w:rsid w:val="00701433"/>
    <w:rsid w:val="00701A1E"/>
    <w:rsid w:val="00701DEF"/>
    <w:rsid w:val="007022B6"/>
    <w:rsid w:val="00702BBF"/>
    <w:rsid w:val="00702EF2"/>
    <w:rsid w:val="00702F01"/>
    <w:rsid w:val="00703D5F"/>
    <w:rsid w:val="00704390"/>
    <w:rsid w:val="00704FAF"/>
    <w:rsid w:val="00705211"/>
    <w:rsid w:val="00705C0C"/>
    <w:rsid w:val="00706AA0"/>
    <w:rsid w:val="00706ADE"/>
    <w:rsid w:val="00706BAA"/>
    <w:rsid w:val="00706D62"/>
    <w:rsid w:val="007077AB"/>
    <w:rsid w:val="0071023B"/>
    <w:rsid w:val="00710512"/>
    <w:rsid w:val="00711060"/>
    <w:rsid w:val="00711605"/>
    <w:rsid w:val="007118B9"/>
    <w:rsid w:val="007119CA"/>
    <w:rsid w:val="007131EE"/>
    <w:rsid w:val="007135C3"/>
    <w:rsid w:val="00713D36"/>
    <w:rsid w:val="00714BF7"/>
    <w:rsid w:val="00715906"/>
    <w:rsid w:val="00715965"/>
    <w:rsid w:val="007159A6"/>
    <w:rsid w:val="00715CE4"/>
    <w:rsid w:val="00715DA6"/>
    <w:rsid w:val="00715F15"/>
    <w:rsid w:val="0071761A"/>
    <w:rsid w:val="007178D4"/>
    <w:rsid w:val="00717988"/>
    <w:rsid w:val="00721024"/>
    <w:rsid w:val="0072150D"/>
    <w:rsid w:val="00722C37"/>
    <w:rsid w:val="00723E3D"/>
    <w:rsid w:val="0072420F"/>
    <w:rsid w:val="00724A52"/>
    <w:rsid w:val="007253ED"/>
    <w:rsid w:val="00725667"/>
    <w:rsid w:val="00726066"/>
    <w:rsid w:val="0072662C"/>
    <w:rsid w:val="00726807"/>
    <w:rsid w:val="00727178"/>
    <w:rsid w:val="007271E1"/>
    <w:rsid w:val="007302DA"/>
    <w:rsid w:val="007306BA"/>
    <w:rsid w:val="00730A00"/>
    <w:rsid w:val="00730CDA"/>
    <w:rsid w:val="00731AF9"/>
    <w:rsid w:val="00731B5A"/>
    <w:rsid w:val="00731BEA"/>
    <w:rsid w:val="00731DA9"/>
    <w:rsid w:val="00731FA7"/>
    <w:rsid w:val="007331C8"/>
    <w:rsid w:val="007339AE"/>
    <w:rsid w:val="00733B12"/>
    <w:rsid w:val="007343A6"/>
    <w:rsid w:val="007344FA"/>
    <w:rsid w:val="00734B6D"/>
    <w:rsid w:val="00734DD2"/>
    <w:rsid w:val="007354B5"/>
    <w:rsid w:val="007358BA"/>
    <w:rsid w:val="007358C0"/>
    <w:rsid w:val="00735A01"/>
    <w:rsid w:val="0073626D"/>
    <w:rsid w:val="00736445"/>
    <w:rsid w:val="00736884"/>
    <w:rsid w:val="00736A84"/>
    <w:rsid w:val="007373F0"/>
    <w:rsid w:val="00737CB1"/>
    <w:rsid w:val="007407AF"/>
    <w:rsid w:val="00740880"/>
    <w:rsid w:val="00740A97"/>
    <w:rsid w:val="00741120"/>
    <w:rsid w:val="007414BA"/>
    <w:rsid w:val="0074192E"/>
    <w:rsid w:val="00741F43"/>
    <w:rsid w:val="00742095"/>
    <w:rsid w:val="00742462"/>
    <w:rsid w:val="007428F9"/>
    <w:rsid w:val="00742B3F"/>
    <w:rsid w:val="00742E63"/>
    <w:rsid w:val="00742EF6"/>
    <w:rsid w:val="00742FB6"/>
    <w:rsid w:val="00742FC5"/>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D9F"/>
    <w:rsid w:val="0075613A"/>
    <w:rsid w:val="00756513"/>
    <w:rsid w:val="007565FC"/>
    <w:rsid w:val="007566CA"/>
    <w:rsid w:val="00756A18"/>
    <w:rsid w:val="00756C5C"/>
    <w:rsid w:val="00756EFE"/>
    <w:rsid w:val="00757E0F"/>
    <w:rsid w:val="0076017C"/>
    <w:rsid w:val="007601B4"/>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30D"/>
    <w:rsid w:val="00771390"/>
    <w:rsid w:val="007715E1"/>
    <w:rsid w:val="0077197C"/>
    <w:rsid w:val="007727B5"/>
    <w:rsid w:val="00772B72"/>
    <w:rsid w:val="0077318E"/>
    <w:rsid w:val="00773471"/>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951"/>
    <w:rsid w:val="00782D97"/>
    <w:rsid w:val="00782E4E"/>
    <w:rsid w:val="00783086"/>
    <w:rsid w:val="0078368A"/>
    <w:rsid w:val="00783AC2"/>
    <w:rsid w:val="00783C84"/>
    <w:rsid w:val="00783E68"/>
    <w:rsid w:val="00784463"/>
    <w:rsid w:val="0078456C"/>
    <w:rsid w:val="007845C3"/>
    <w:rsid w:val="00784679"/>
    <w:rsid w:val="00784790"/>
    <w:rsid w:val="00784A37"/>
    <w:rsid w:val="00786A99"/>
    <w:rsid w:val="007878D3"/>
    <w:rsid w:val="0079036A"/>
    <w:rsid w:val="0079038F"/>
    <w:rsid w:val="00790A12"/>
    <w:rsid w:val="00790B19"/>
    <w:rsid w:val="00790BE7"/>
    <w:rsid w:val="00790F90"/>
    <w:rsid w:val="0079143A"/>
    <w:rsid w:val="0079242E"/>
    <w:rsid w:val="007939DA"/>
    <w:rsid w:val="00793C56"/>
    <w:rsid w:val="00793C85"/>
    <w:rsid w:val="0079416C"/>
    <w:rsid w:val="007942DD"/>
    <w:rsid w:val="007943D8"/>
    <w:rsid w:val="00794598"/>
    <w:rsid w:val="007953D7"/>
    <w:rsid w:val="00796EB6"/>
    <w:rsid w:val="00796F2E"/>
    <w:rsid w:val="00797502"/>
    <w:rsid w:val="00797722"/>
    <w:rsid w:val="007A01B9"/>
    <w:rsid w:val="007A039D"/>
    <w:rsid w:val="007A04CD"/>
    <w:rsid w:val="007A12AD"/>
    <w:rsid w:val="007A12FE"/>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426"/>
    <w:rsid w:val="007C785C"/>
    <w:rsid w:val="007D00A4"/>
    <w:rsid w:val="007D01D7"/>
    <w:rsid w:val="007D0B67"/>
    <w:rsid w:val="007D0F61"/>
    <w:rsid w:val="007D136E"/>
    <w:rsid w:val="007D1462"/>
    <w:rsid w:val="007D1B96"/>
    <w:rsid w:val="007D1C1E"/>
    <w:rsid w:val="007D2815"/>
    <w:rsid w:val="007D46E0"/>
    <w:rsid w:val="007D4739"/>
    <w:rsid w:val="007D4790"/>
    <w:rsid w:val="007D49DA"/>
    <w:rsid w:val="007D4BA0"/>
    <w:rsid w:val="007D501C"/>
    <w:rsid w:val="007D542D"/>
    <w:rsid w:val="007D63C3"/>
    <w:rsid w:val="007D640D"/>
    <w:rsid w:val="007D66F3"/>
    <w:rsid w:val="007D6815"/>
    <w:rsid w:val="007D69A5"/>
    <w:rsid w:val="007D712C"/>
    <w:rsid w:val="007E0290"/>
    <w:rsid w:val="007E0316"/>
    <w:rsid w:val="007E0556"/>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586B"/>
    <w:rsid w:val="007E67E5"/>
    <w:rsid w:val="007E6CCF"/>
    <w:rsid w:val="007E6ED6"/>
    <w:rsid w:val="007E746D"/>
    <w:rsid w:val="007E753C"/>
    <w:rsid w:val="007F01A2"/>
    <w:rsid w:val="007F01FC"/>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6E3"/>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20FC2"/>
    <w:rsid w:val="00821622"/>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44C"/>
    <w:rsid w:val="00831955"/>
    <w:rsid w:val="00831C33"/>
    <w:rsid w:val="00831CCB"/>
    <w:rsid w:val="00831CF6"/>
    <w:rsid w:val="0083260C"/>
    <w:rsid w:val="0083261D"/>
    <w:rsid w:val="008330ED"/>
    <w:rsid w:val="00833705"/>
    <w:rsid w:val="00834883"/>
    <w:rsid w:val="008349E2"/>
    <w:rsid w:val="00834A62"/>
    <w:rsid w:val="00835754"/>
    <w:rsid w:val="008360CC"/>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578"/>
    <w:rsid w:val="008449B0"/>
    <w:rsid w:val="00844B34"/>
    <w:rsid w:val="0084511E"/>
    <w:rsid w:val="0084512C"/>
    <w:rsid w:val="0084584A"/>
    <w:rsid w:val="00845BD8"/>
    <w:rsid w:val="00846356"/>
    <w:rsid w:val="008465B9"/>
    <w:rsid w:val="00846D7B"/>
    <w:rsid w:val="008471DC"/>
    <w:rsid w:val="0084749E"/>
    <w:rsid w:val="008474D9"/>
    <w:rsid w:val="00847913"/>
    <w:rsid w:val="00847F25"/>
    <w:rsid w:val="00850146"/>
    <w:rsid w:val="008502DA"/>
    <w:rsid w:val="00850998"/>
    <w:rsid w:val="00850ED2"/>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FAF"/>
    <w:rsid w:val="0086117F"/>
    <w:rsid w:val="008611CD"/>
    <w:rsid w:val="0086199A"/>
    <w:rsid w:val="00862454"/>
    <w:rsid w:val="008627E1"/>
    <w:rsid w:val="00862F19"/>
    <w:rsid w:val="00863044"/>
    <w:rsid w:val="0086464E"/>
    <w:rsid w:val="00864716"/>
    <w:rsid w:val="0086479A"/>
    <w:rsid w:val="008647F3"/>
    <w:rsid w:val="008654C3"/>
    <w:rsid w:val="00865AA0"/>
    <w:rsid w:val="00865B0E"/>
    <w:rsid w:val="00865B8B"/>
    <w:rsid w:val="00865C83"/>
    <w:rsid w:val="00865F42"/>
    <w:rsid w:val="00867255"/>
    <w:rsid w:val="008678CB"/>
    <w:rsid w:val="0086798E"/>
    <w:rsid w:val="00867A40"/>
    <w:rsid w:val="00867D47"/>
    <w:rsid w:val="00870A8C"/>
    <w:rsid w:val="00870B5F"/>
    <w:rsid w:val="00870FC6"/>
    <w:rsid w:val="008714BE"/>
    <w:rsid w:val="00872D1A"/>
    <w:rsid w:val="00873CAB"/>
    <w:rsid w:val="008743DE"/>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CF8"/>
    <w:rsid w:val="00895D34"/>
    <w:rsid w:val="00895E05"/>
    <w:rsid w:val="0089610A"/>
    <w:rsid w:val="00896F84"/>
    <w:rsid w:val="00897033"/>
    <w:rsid w:val="00897524"/>
    <w:rsid w:val="00897708"/>
    <w:rsid w:val="00897D1E"/>
    <w:rsid w:val="00897D7A"/>
    <w:rsid w:val="00897EA6"/>
    <w:rsid w:val="008A0898"/>
    <w:rsid w:val="008A2752"/>
    <w:rsid w:val="008A2DA7"/>
    <w:rsid w:val="008A2F9D"/>
    <w:rsid w:val="008A2FBA"/>
    <w:rsid w:val="008A3493"/>
    <w:rsid w:val="008A3614"/>
    <w:rsid w:val="008A38C0"/>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84"/>
    <w:rsid w:val="008B10D5"/>
    <w:rsid w:val="008B18CE"/>
    <w:rsid w:val="008B1B90"/>
    <w:rsid w:val="008B20B2"/>
    <w:rsid w:val="008B269F"/>
    <w:rsid w:val="008B2E89"/>
    <w:rsid w:val="008B3573"/>
    <w:rsid w:val="008B384D"/>
    <w:rsid w:val="008B397D"/>
    <w:rsid w:val="008B3B1C"/>
    <w:rsid w:val="008B3B53"/>
    <w:rsid w:val="008B3BEB"/>
    <w:rsid w:val="008B5BC4"/>
    <w:rsid w:val="008B62F4"/>
    <w:rsid w:val="008B64CE"/>
    <w:rsid w:val="008B6B6B"/>
    <w:rsid w:val="008B70FE"/>
    <w:rsid w:val="008B7125"/>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076B"/>
    <w:rsid w:val="008D09A6"/>
    <w:rsid w:val="008D1982"/>
    <w:rsid w:val="008D21EA"/>
    <w:rsid w:val="008D276E"/>
    <w:rsid w:val="008D37D8"/>
    <w:rsid w:val="008D432F"/>
    <w:rsid w:val="008D4500"/>
    <w:rsid w:val="008D4C85"/>
    <w:rsid w:val="008D5541"/>
    <w:rsid w:val="008D6576"/>
    <w:rsid w:val="008E01AC"/>
    <w:rsid w:val="008E0421"/>
    <w:rsid w:val="008E074A"/>
    <w:rsid w:val="008E0934"/>
    <w:rsid w:val="008E0D40"/>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07A"/>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281"/>
    <w:rsid w:val="00906C20"/>
    <w:rsid w:val="00906E3C"/>
    <w:rsid w:val="009071FC"/>
    <w:rsid w:val="00907520"/>
    <w:rsid w:val="009103EF"/>
    <w:rsid w:val="00910611"/>
    <w:rsid w:val="0091069B"/>
    <w:rsid w:val="009106EB"/>
    <w:rsid w:val="00910D61"/>
    <w:rsid w:val="009118F9"/>
    <w:rsid w:val="00911AED"/>
    <w:rsid w:val="00912B21"/>
    <w:rsid w:val="00913977"/>
    <w:rsid w:val="00914203"/>
    <w:rsid w:val="00914295"/>
    <w:rsid w:val="00914862"/>
    <w:rsid w:val="00915997"/>
    <w:rsid w:val="00915DB1"/>
    <w:rsid w:val="00915E1D"/>
    <w:rsid w:val="009163F2"/>
    <w:rsid w:val="00916AED"/>
    <w:rsid w:val="00916BDA"/>
    <w:rsid w:val="00917234"/>
    <w:rsid w:val="0091760A"/>
    <w:rsid w:val="00917F6F"/>
    <w:rsid w:val="009201F9"/>
    <w:rsid w:val="00921DEA"/>
    <w:rsid w:val="009228DD"/>
    <w:rsid w:val="00922E1F"/>
    <w:rsid w:val="009231C2"/>
    <w:rsid w:val="00923BD9"/>
    <w:rsid w:val="00923D15"/>
    <w:rsid w:val="009242A5"/>
    <w:rsid w:val="0092535B"/>
    <w:rsid w:val="0092560D"/>
    <w:rsid w:val="00925867"/>
    <w:rsid w:val="00925DD5"/>
    <w:rsid w:val="0092649C"/>
    <w:rsid w:val="0092676B"/>
    <w:rsid w:val="00926AAE"/>
    <w:rsid w:val="0092752C"/>
    <w:rsid w:val="00927F34"/>
    <w:rsid w:val="00930216"/>
    <w:rsid w:val="00930A51"/>
    <w:rsid w:val="00930B2B"/>
    <w:rsid w:val="009319D1"/>
    <w:rsid w:val="00931A98"/>
    <w:rsid w:val="009321E6"/>
    <w:rsid w:val="0093234D"/>
    <w:rsid w:val="00932855"/>
    <w:rsid w:val="009329BE"/>
    <w:rsid w:val="009335CA"/>
    <w:rsid w:val="00933951"/>
    <w:rsid w:val="00933D6C"/>
    <w:rsid w:val="00934643"/>
    <w:rsid w:val="00934780"/>
    <w:rsid w:val="009348A1"/>
    <w:rsid w:val="00935D1F"/>
    <w:rsid w:val="00936AA9"/>
    <w:rsid w:val="00936DBB"/>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AE4"/>
    <w:rsid w:val="00952326"/>
    <w:rsid w:val="00953349"/>
    <w:rsid w:val="00954A06"/>
    <w:rsid w:val="00954B9B"/>
    <w:rsid w:val="00955916"/>
    <w:rsid w:val="00955BBA"/>
    <w:rsid w:val="00955C5E"/>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B1D"/>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575"/>
    <w:rsid w:val="009A067B"/>
    <w:rsid w:val="009A0733"/>
    <w:rsid w:val="009A2D35"/>
    <w:rsid w:val="009A3589"/>
    <w:rsid w:val="009A38D8"/>
    <w:rsid w:val="009A39E3"/>
    <w:rsid w:val="009A4011"/>
    <w:rsid w:val="009A40C6"/>
    <w:rsid w:val="009A4F7F"/>
    <w:rsid w:val="009A519B"/>
    <w:rsid w:val="009A5411"/>
    <w:rsid w:val="009A5E8C"/>
    <w:rsid w:val="009A6887"/>
    <w:rsid w:val="009A78ED"/>
    <w:rsid w:val="009A7B00"/>
    <w:rsid w:val="009A7FE8"/>
    <w:rsid w:val="009B00A1"/>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61B"/>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6FFA"/>
    <w:rsid w:val="009C7036"/>
    <w:rsid w:val="009C72B8"/>
    <w:rsid w:val="009C76A6"/>
    <w:rsid w:val="009C76FD"/>
    <w:rsid w:val="009D01BF"/>
    <w:rsid w:val="009D0982"/>
    <w:rsid w:val="009D0A75"/>
    <w:rsid w:val="009D0C38"/>
    <w:rsid w:val="009D0D5E"/>
    <w:rsid w:val="009D111E"/>
    <w:rsid w:val="009D1254"/>
    <w:rsid w:val="009D214A"/>
    <w:rsid w:val="009D2576"/>
    <w:rsid w:val="009D26DF"/>
    <w:rsid w:val="009D2761"/>
    <w:rsid w:val="009D301C"/>
    <w:rsid w:val="009D3654"/>
    <w:rsid w:val="009D38EC"/>
    <w:rsid w:val="009D3EF2"/>
    <w:rsid w:val="009D3F45"/>
    <w:rsid w:val="009D48DA"/>
    <w:rsid w:val="009D5B99"/>
    <w:rsid w:val="009D66E2"/>
    <w:rsid w:val="009D678B"/>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B6D"/>
    <w:rsid w:val="009E61FF"/>
    <w:rsid w:val="009E62BE"/>
    <w:rsid w:val="009E66EC"/>
    <w:rsid w:val="009E6951"/>
    <w:rsid w:val="009E6B3E"/>
    <w:rsid w:val="009E6D81"/>
    <w:rsid w:val="009E73A1"/>
    <w:rsid w:val="009E75C1"/>
    <w:rsid w:val="009E775E"/>
    <w:rsid w:val="009E7804"/>
    <w:rsid w:val="009E7F47"/>
    <w:rsid w:val="009F0961"/>
    <w:rsid w:val="009F1390"/>
    <w:rsid w:val="009F13EE"/>
    <w:rsid w:val="009F15B7"/>
    <w:rsid w:val="009F1A8A"/>
    <w:rsid w:val="009F1E44"/>
    <w:rsid w:val="009F1F8A"/>
    <w:rsid w:val="009F2287"/>
    <w:rsid w:val="009F252C"/>
    <w:rsid w:val="009F26B9"/>
    <w:rsid w:val="009F36C9"/>
    <w:rsid w:val="009F3925"/>
    <w:rsid w:val="009F3DCE"/>
    <w:rsid w:val="009F3FBC"/>
    <w:rsid w:val="009F56C6"/>
    <w:rsid w:val="009F6E11"/>
    <w:rsid w:val="009F6E3C"/>
    <w:rsid w:val="00A009F0"/>
    <w:rsid w:val="00A009FA"/>
    <w:rsid w:val="00A00CE6"/>
    <w:rsid w:val="00A011F1"/>
    <w:rsid w:val="00A01552"/>
    <w:rsid w:val="00A01658"/>
    <w:rsid w:val="00A0170C"/>
    <w:rsid w:val="00A01A77"/>
    <w:rsid w:val="00A0258D"/>
    <w:rsid w:val="00A03942"/>
    <w:rsid w:val="00A05DFB"/>
    <w:rsid w:val="00A063BB"/>
    <w:rsid w:val="00A06460"/>
    <w:rsid w:val="00A064FD"/>
    <w:rsid w:val="00A070DA"/>
    <w:rsid w:val="00A0778F"/>
    <w:rsid w:val="00A10082"/>
    <w:rsid w:val="00A10114"/>
    <w:rsid w:val="00A101FF"/>
    <w:rsid w:val="00A111A9"/>
    <w:rsid w:val="00A1131E"/>
    <w:rsid w:val="00A12539"/>
    <w:rsid w:val="00A12575"/>
    <w:rsid w:val="00A13E05"/>
    <w:rsid w:val="00A14792"/>
    <w:rsid w:val="00A153F1"/>
    <w:rsid w:val="00A1541C"/>
    <w:rsid w:val="00A15910"/>
    <w:rsid w:val="00A17A17"/>
    <w:rsid w:val="00A17BC5"/>
    <w:rsid w:val="00A17CA2"/>
    <w:rsid w:val="00A202D0"/>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44B"/>
    <w:rsid w:val="00A36521"/>
    <w:rsid w:val="00A36E3D"/>
    <w:rsid w:val="00A36EF2"/>
    <w:rsid w:val="00A36F17"/>
    <w:rsid w:val="00A37280"/>
    <w:rsid w:val="00A37286"/>
    <w:rsid w:val="00A4058D"/>
    <w:rsid w:val="00A406D8"/>
    <w:rsid w:val="00A40C5B"/>
    <w:rsid w:val="00A40F96"/>
    <w:rsid w:val="00A4155F"/>
    <w:rsid w:val="00A4161C"/>
    <w:rsid w:val="00A41EFC"/>
    <w:rsid w:val="00A41F71"/>
    <w:rsid w:val="00A42999"/>
    <w:rsid w:val="00A43212"/>
    <w:rsid w:val="00A432EA"/>
    <w:rsid w:val="00A43558"/>
    <w:rsid w:val="00A43790"/>
    <w:rsid w:val="00A43A6B"/>
    <w:rsid w:val="00A43B30"/>
    <w:rsid w:val="00A44993"/>
    <w:rsid w:val="00A45298"/>
    <w:rsid w:val="00A45921"/>
    <w:rsid w:val="00A45D21"/>
    <w:rsid w:val="00A466FB"/>
    <w:rsid w:val="00A46765"/>
    <w:rsid w:val="00A47672"/>
    <w:rsid w:val="00A4777A"/>
    <w:rsid w:val="00A47C4F"/>
    <w:rsid w:val="00A504D8"/>
    <w:rsid w:val="00A50BC1"/>
    <w:rsid w:val="00A50E1B"/>
    <w:rsid w:val="00A5107E"/>
    <w:rsid w:val="00A5151E"/>
    <w:rsid w:val="00A51736"/>
    <w:rsid w:val="00A518EA"/>
    <w:rsid w:val="00A51CCA"/>
    <w:rsid w:val="00A51FA1"/>
    <w:rsid w:val="00A52111"/>
    <w:rsid w:val="00A523FD"/>
    <w:rsid w:val="00A524D1"/>
    <w:rsid w:val="00A525F8"/>
    <w:rsid w:val="00A526ED"/>
    <w:rsid w:val="00A5284C"/>
    <w:rsid w:val="00A52B17"/>
    <w:rsid w:val="00A53209"/>
    <w:rsid w:val="00A534B8"/>
    <w:rsid w:val="00A53A90"/>
    <w:rsid w:val="00A53EBE"/>
    <w:rsid w:val="00A549C9"/>
    <w:rsid w:val="00A54E7B"/>
    <w:rsid w:val="00A55047"/>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1D1"/>
    <w:rsid w:val="00A8459F"/>
    <w:rsid w:val="00A846AF"/>
    <w:rsid w:val="00A84906"/>
    <w:rsid w:val="00A84C2E"/>
    <w:rsid w:val="00A85CE6"/>
    <w:rsid w:val="00A86679"/>
    <w:rsid w:val="00A86DD0"/>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235"/>
    <w:rsid w:val="00A944FD"/>
    <w:rsid w:val="00A95113"/>
    <w:rsid w:val="00A96694"/>
    <w:rsid w:val="00A97353"/>
    <w:rsid w:val="00A973AD"/>
    <w:rsid w:val="00A97759"/>
    <w:rsid w:val="00A97A34"/>
    <w:rsid w:val="00AA0042"/>
    <w:rsid w:val="00AA02D0"/>
    <w:rsid w:val="00AA0A2C"/>
    <w:rsid w:val="00AA0E4F"/>
    <w:rsid w:val="00AA0F2D"/>
    <w:rsid w:val="00AA1254"/>
    <w:rsid w:val="00AA1674"/>
    <w:rsid w:val="00AA19D0"/>
    <w:rsid w:val="00AA20D6"/>
    <w:rsid w:val="00AA22BB"/>
    <w:rsid w:val="00AA22E2"/>
    <w:rsid w:val="00AA238E"/>
    <w:rsid w:val="00AA347A"/>
    <w:rsid w:val="00AA3B5A"/>
    <w:rsid w:val="00AA4960"/>
    <w:rsid w:val="00AA4D19"/>
    <w:rsid w:val="00AA4FC9"/>
    <w:rsid w:val="00AA54B6"/>
    <w:rsid w:val="00AA583F"/>
    <w:rsid w:val="00AA60C1"/>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2782"/>
    <w:rsid w:val="00AC317D"/>
    <w:rsid w:val="00AC391F"/>
    <w:rsid w:val="00AC3C6A"/>
    <w:rsid w:val="00AC4D20"/>
    <w:rsid w:val="00AC5034"/>
    <w:rsid w:val="00AC53C8"/>
    <w:rsid w:val="00AC5535"/>
    <w:rsid w:val="00AC5DE1"/>
    <w:rsid w:val="00AC6094"/>
    <w:rsid w:val="00AC62E4"/>
    <w:rsid w:val="00AC6D33"/>
    <w:rsid w:val="00AC7316"/>
    <w:rsid w:val="00AD02BF"/>
    <w:rsid w:val="00AD04E0"/>
    <w:rsid w:val="00AD05AC"/>
    <w:rsid w:val="00AD0B5B"/>
    <w:rsid w:val="00AD1109"/>
    <w:rsid w:val="00AD1681"/>
    <w:rsid w:val="00AD2B53"/>
    <w:rsid w:val="00AD300B"/>
    <w:rsid w:val="00AD3C81"/>
    <w:rsid w:val="00AD4035"/>
    <w:rsid w:val="00AD51B1"/>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03F"/>
    <w:rsid w:val="00AE21B4"/>
    <w:rsid w:val="00AE246C"/>
    <w:rsid w:val="00AE3AC0"/>
    <w:rsid w:val="00AE4342"/>
    <w:rsid w:val="00AE43F1"/>
    <w:rsid w:val="00AE465E"/>
    <w:rsid w:val="00AE53E7"/>
    <w:rsid w:val="00AE543D"/>
    <w:rsid w:val="00AE56A1"/>
    <w:rsid w:val="00AE586B"/>
    <w:rsid w:val="00AE5CC7"/>
    <w:rsid w:val="00AE629E"/>
    <w:rsid w:val="00AE64FC"/>
    <w:rsid w:val="00AE693A"/>
    <w:rsid w:val="00AE6994"/>
    <w:rsid w:val="00AE6DC4"/>
    <w:rsid w:val="00AE7BA7"/>
    <w:rsid w:val="00AF042E"/>
    <w:rsid w:val="00AF15B8"/>
    <w:rsid w:val="00AF16D1"/>
    <w:rsid w:val="00AF1DE4"/>
    <w:rsid w:val="00AF1F9F"/>
    <w:rsid w:val="00AF2725"/>
    <w:rsid w:val="00AF33F6"/>
    <w:rsid w:val="00AF405D"/>
    <w:rsid w:val="00AF446B"/>
    <w:rsid w:val="00AF4570"/>
    <w:rsid w:val="00AF5680"/>
    <w:rsid w:val="00AF57FE"/>
    <w:rsid w:val="00AF623E"/>
    <w:rsid w:val="00AF62F1"/>
    <w:rsid w:val="00AF764A"/>
    <w:rsid w:val="00B00447"/>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84B"/>
    <w:rsid w:val="00B10DCE"/>
    <w:rsid w:val="00B113DD"/>
    <w:rsid w:val="00B12315"/>
    <w:rsid w:val="00B1252E"/>
    <w:rsid w:val="00B125D8"/>
    <w:rsid w:val="00B12DB0"/>
    <w:rsid w:val="00B130AA"/>
    <w:rsid w:val="00B13ADB"/>
    <w:rsid w:val="00B14670"/>
    <w:rsid w:val="00B14C1A"/>
    <w:rsid w:val="00B15097"/>
    <w:rsid w:val="00B1521D"/>
    <w:rsid w:val="00B154CC"/>
    <w:rsid w:val="00B15672"/>
    <w:rsid w:val="00B16922"/>
    <w:rsid w:val="00B17D65"/>
    <w:rsid w:val="00B20A9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055"/>
    <w:rsid w:val="00B26183"/>
    <w:rsid w:val="00B26754"/>
    <w:rsid w:val="00B267D9"/>
    <w:rsid w:val="00B27546"/>
    <w:rsid w:val="00B27732"/>
    <w:rsid w:val="00B27B92"/>
    <w:rsid w:val="00B27C76"/>
    <w:rsid w:val="00B27D17"/>
    <w:rsid w:val="00B30499"/>
    <w:rsid w:val="00B30AF2"/>
    <w:rsid w:val="00B31891"/>
    <w:rsid w:val="00B31D3E"/>
    <w:rsid w:val="00B31DDE"/>
    <w:rsid w:val="00B320FE"/>
    <w:rsid w:val="00B32410"/>
    <w:rsid w:val="00B327C1"/>
    <w:rsid w:val="00B334AA"/>
    <w:rsid w:val="00B3409D"/>
    <w:rsid w:val="00B348AB"/>
    <w:rsid w:val="00B349EB"/>
    <w:rsid w:val="00B34B0B"/>
    <w:rsid w:val="00B35254"/>
    <w:rsid w:val="00B3535B"/>
    <w:rsid w:val="00B35590"/>
    <w:rsid w:val="00B3579C"/>
    <w:rsid w:val="00B35A9B"/>
    <w:rsid w:val="00B366BB"/>
    <w:rsid w:val="00B3705D"/>
    <w:rsid w:val="00B407D3"/>
    <w:rsid w:val="00B40DFE"/>
    <w:rsid w:val="00B40F77"/>
    <w:rsid w:val="00B4131F"/>
    <w:rsid w:val="00B41B6E"/>
    <w:rsid w:val="00B41ED4"/>
    <w:rsid w:val="00B41FC6"/>
    <w:rsid w:val="00B4212C"/>
    <w:rsid w:val="00B42ABC"/>
    <w:rsid w:val="00B43318"/>
    <w:rsid w:val="00B43396"/>
    <w:rsid w:val="00B433BF"/>
    <w:rsid w:val="00B435A2"/>
    <w:rsid w:val="00B43962"/>
    <w:rsid w:val="00B43EE7"/>
    <w:rsid w:val="00B44090"/>
    <w:rsid w:val="00B440C8"/>
    <w:rsid w:val="00B44320"/>
    <w:rsid w:val="00B446C4"/>
    <w:rsid w:val="00B4540F"/>
    <w:rsid w:val="00B454EC"/>
    <w:rsid w:val="00B45A60"/>
    <w:rsid w:val="00B46279"/>
    <w:rsid w:val="00B46634"/>
    <w:rsid w:val="00B46AB4"/>
    <w:rsid w:val="00B471E7"/>
    <w:rsid w:val="00B47356"/>
    <w:rsid w:val="00B47903"/>
    <w:rsid w:val="00B47967"/>
    <w:rsid w:val="00B479E9"/>
    <w:rsid w:val="00B501BF"/>
    <w:rsid w:val="00B50EB5"/>
    <w:rsid w:val="00B51186"/>
    <w:rsid w:val="00B5171E"/>
    <w:rsid w:val="00B518FE"/>
    <w:rsid w:val="00B51C31"/>
    <w:rsid w:val="00B52118"/>
    <w:rsid w:val="00B52966"/>
    <w:rsid w:val="00B52C72"/>
    <w:rsid w:val="00B52CFB"/>
    <w:rsid w:val="00B5317D"/>
    <w:rsid w:val="00B539D3"/>
    <w:rsid w:val="00B53B29"/>
    <w:rsid w:val="00B53B81"/>
    <w:rsid w:val="00B53D45"/>
    <w:rsid w:val="00B548BE"/>
    <w:rsid w:val="00B54FF8"/>
    <w:rsid w:val="00B55639"/>
    <w:rsid w:val="00B55991"/>
    <w:rsid w:val="00B55D95"/>
    <w:rsid w:val="00B55E70"/>
    <w:rsid w:val="00B563A7"/>
    <w:rsid w:val="00B56D76"/>
    <w:rsid w:val="00B57016"/>
    <w:rsid w:val="00B57477"/>
    <w:rsid w:val="00B574C7"/>
    <w:rsid w:val="00B57DCA"/>
    <w:rsid w:val="00B57F6C"/>
    <w:rsid w:val="00B60881"/>
    <w:rsid w:val="00B609A3"/>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8D8"/>
    <w:rsid w:val="00B66C42"/>
    <w:rsid w:val="00B66DD9"/>
    <w:rsid w:val="00B67293"/>
    <w:rsid w:val="00B67429"/>
    <w:rsid w:val="00B67B06"/>
    <w:rsid w:val="00B67CD3"/>
    <w:rsid w:val="00B700D1"/>
    <w:rsid w:val="00B705A0"/>
    <w:rsid w:val="00B70610"/>
    <w:rsid w:val="00B7099C"/>
    <w:rsid w:val="00B70C23"/>
    <w:rsid w:val="00B70E24"/>
    <w:rsid w:val="00B719B9"/>
    <w:rsid w:val="00B71D92"/>
    <w:rsid w:val="00B72202"/>
    <w:rsid w:val="00B72F6C"/>
    <w:rsid w:val="00B731F0"/>
    <w:rsid w:val="00B73629"/>
    <w:rsid w:val="00B736B5"/>
    <w:rsid w:val="00B74DD7"/>
    <w:rsid w:val="00B755E5"/>
    <w:rsid w:val="00B7595E"/>
    <w:rsid w:val="00B75A21"/>
    <w:rsid w:val="00B75EAC"/>
    <w:rsid w:val="00B76977"/>
    <w:rsid w:val="00B76D93"/>
    <w:rsid w:val="00B7718E"/>
    <w:rsid w:val="00B80222"/>
    <w:rsid w:val="00B808EB"/>
    <w:rsid w:val="00B80AAC"/>
    <w:rsid w:val="00B815C2"/>
    <w:rsid w:val="00B81854"/>
    <w:rsid w:val="00B818D3"/>
    <w:rsid w:val="00B81B31"/>
    <w:rsid w:val="00B81BE0"/>
    <w:rsid w:val="00B81F1C"/>
    <w:rsid w:val="00B832B0"/>
    <w:rsid w:val="00B8365A"/>
    <w:rsid w:val="00B8369D"/>
    <w:rsid w:val="00B83E81"/>
    <w:rsid w:val="00B83EAA"/>
    <w:rsid w:val="00B840D4"/>
    <w:rsid w:val="00B84261"/>
    <w:rsid w:val="00B843B5"/>
    <w:rsid w:val="00B8523A"/>
    <w:rsid w:val="00B85466"/>
    <w:rsid w:val="00B8582F"/>
    <w:rsid w:val="00B85F1D"/>
    <w:rsid w:val="00B868B2"/>
    <w:rsid w:val="00B86E16"/>
    <w:rsid w:val="00B87285"/>
    <w:rsid w:val="00B872ED"/>
    <w:rsid w:val="00B8794B"/>
    <w:rsid w:val="00B87ABC"/>
    <w:rsid w:val="00B87FBC"/>
    <w:rsid w:val="00B9067A"/>
    <w:rsid w:val="00B910CE"/>
    <w:rsid w:val="00B9165C"/>
    <w:rsid w:val="00B9204E"/>
    <w:rsid w:val="00B9283E"/>
    <w:rsid w:val="00B92AFF"/>
    <w:rsid w:val="00B92BA8"/>
    <w:rsid w:val="00B92F24"/>
    <w:rsid w:val="00B93401"/>
    <w:rsid w:val="00B94097"/>
    <w:rsid w:val="00B94B9A"/>
    <w:rsid w:val="00B9511E"/>
    <w:rsid w:val="00B95EF4"/>
    <w:rsid w:val="00B9648B"/>
    <w:rsid w:val="00B964A1"/>
    <w:rsid w:val="00B967E5"/>
    <w:rsid w:val="00B96935"/>
    <w:rsid w:val="00B96AC8"/>
    <w:rsid w:val="00B96AF1"/>
    <w:rsid w:val="00B96F74"/>
    <w:rsid w:val="00B970B9"/>
    <w:rsid w:val="00B97164"/>
    <w:rsid w:val="00B97221"/>
    <w:rsid w:val="00B97FB7"/>
    <w:rsid w:val="00BA06FC"/>
    <w:rsid w:val="00BA10EB"/>
    <w:rsid w:val="00BA11A4"/>
    <w:rsid w:val="00BA16E0"/>
    <w:rsid w:val="00BA2007"/>
    <w:rsid w:val="00BA20C8"/>
    <w:rsid w:val="00BA297B"/>
    <w:rsid w:val="00BA35EF"/>
    <w:rsid w:val="00BA3A00"/>
    <w:rsid w:val="00BA3AA1"/>
    <w:rsid w:val="00BA4110"/>
    <w:rsid w:val="00BA4DB9"/>
    <w:rsid w:val="00BA50B6"/>
    <w:rsid w:val="00BA5BA1"/>
    <w:rsid w:val="00BA5CED"/>
    <w:rsid w:val="00BA5D40"/>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C5F"/>
    <w:rsid w:val="00BB3D7A"/>
    <w:rsid w:val="00BB4873"/>
    <w:rsid w:val="00BB50CE"/>
    <w:rsid w:val="00BB512A"/>
    <w:rsid w:val="00BB5C88"/>
    <w:rsid w:val="00BB5DAE"/>
    <w:rsid w:val="00BB6A2C"/>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5286"/>
    <w:rsid w:val="00BC57F9"/>
    <w:rsid w:val="00BC5AA0"/>
    <w:rsid w:val="00BC5B73"/>
    <w:rsid w:val="00BC5FAB"/>
    <w:rsid w:val="00BC62B8"/>
    <w:rsid w:val="00BC73AE"/>
    <w:rsid w:val="00BC7770"/>
    <w:rsid w:val="00BC77E1"/>
    <w:rsid w:val="00BD0132"/>
    <w:rsid w:val="00BD0692"/>
    <w:rsid w:val="00BD0B55"/>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1850"/>
    <w:rsid w:val="00BE2CEF"/>
    <w:rsid w:val="00BE2E04"/>
    <w:rsid w:val="00BE38BD"/>
    <w:rsid w:val="00BE3C97"/>
    <w:rsid w:val="00BE45D1"/>
    <w:rsid w:val="00BE4817"/>
    <w:rsid w:val="00BE4F89"/>
    <w:rsid w:val="00BE54CA"/>
    <w:rsid w:val="00BE5D4C"/>
    <w:rsid w:val="00BE6124"/>
    <w:rsid w:val="00BE68FA"/>
    <w:rsid w:val="00BE69F5"/>
    <w:rsid w:val="00BE6BA3"/>
    <w:rsid w:val="00BE6C38"/>
    <w:rsid w:val="00BE7147"/>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288"/>
    <w:rsid w:val="00BF53B1"/>
    <w:rsid w:val="00BF54EE"/>
    <w:rsid w:val="00BF5566"/>
    <w:rsid w:val="00BF571F"/>
    <w:rsid w:val="00BF5F10"/>
    <w:rsid w:val="00BF611E"/>
    <w:rsid w:val="00BF6956"/>
    <w:rsid w:val="00BF70A6"/>
    <w:rsid w:val="00BF7B4F"/>
    <w:rsid w:val="00BF7C3F"/>
    <w:rsid w:val="00C006FE"/>
    <w:rsid w:val="00C007E0"/>
    <w:rsid w:val="00C0089E"/>
    <w:rsid w:val="00C012A1"/>
    <w:rsid w:val="00C01A7E"/>
    <w:rsid w:val="00C01EC8"/>
    <w:rsid w:val="00C02174"/>
    <w:rsid w:val="00C029D5"/>
    <w:rsid w:val="00C02EE2"/>
    <w:rsid w:val="00C03297"/>
    <w:rsid w:val="00C03779"/>
    <w:rsid w:val="00C037A3"/>
    <w:rsid w:val="00C03CE8"/>
    <w:rsid w:val="00C04089"/>
    <w:rsid w:val="00C04256"/>
    <w:rsid w:val="00C046EE"/>
    <w:rsid w:val="00C047B1"/>
    <w:rsid w:val="00C04AE5"/>
    <w:rsid w:val="00C05790"/>
    <w:rsid w:val="00C0590F"/>
    <w:rsid w:val="00C05B51"/>
    <w:rsid w:val="00C0632B"/>
    <w:rsid w:val="00C079F7"/>
    <w:rsid w:val="00C117BE"/>
    <w:rsid w:val="00C11E83"/>
    <w:rsid w:val="00C11F47"/>
    <w:rsid w:val="00C11F7B"/>
    <w:rsid w:val="00C126B6"/>
    <w:rsid w:val="00C12CB2"/>
    <w:rsid w:val="00C14CAB"/>
    <w:rsid w:val="00C15AA3"/>
    <w:rsid w:val="00C15B3E"/>
    <w:rsid w:val="00C162CB"/>
    <w:rsid w:val="00C16B50"/>
    <w:rsid w:val="00C17283"/>
    <w:rsid w:val="00C172C3"/>
    <w:rsid w:val="00C17311"/>
    <w:rsid w:val="00C173BD"/>
    <w:rsid w:val="00C17596"/>
    <w:rsid w:val="00C204CF"/>
    <w:rsid w:val="00C2057D"/>
    <w:rsid w:val="00C2065B"/>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517"/>
    <w:rsid w:val="00C259D5"/>
    <w:rsid w:val="00C25C12"/>
    <w:rsid w:val="00C26299"/>
    <w:rsid w:val="00C2652C"/>
    <w:rsid w:val="00C26576"/>
    <w:rsid w:val="00C27766"/>
    <w:rsid w:val="00C27D7B"/>
    <w:rsid w:val="00C27F53"/>
    <w:rsid w:val="00C3004C"/>
    <w:rsid w:val="00C30246"/>
    <w:rsid w:val="00C30734"/>
    <w:rsid w:val="00C30849"/>
    <w:rsid w:val="00C31B21"/>
    <w:rsid w:val="00C31C91"/>
    <w:rsid w:val="00C31CA2"/>
    <w:rsid w:val="00C329C7"/>
    <w:rsid w:val="00C33317"/>
    <w:rsid w:val="00C3370B"/>
    <w:rsid w:val="00C3384E"/>
    <w:rsid w:val="00C3454B"/>
    <w:rsid w:val="00C34E7E"/>
    <w:rsid w:val="00C34ECA"/>
    <w:rsid w:val="00C34F50"/>
    <w:rsid w:val="00C35693"/>
    <w:rsid w:val="00C366CB"/>
    <w:rsid w:val="00C367A9"/>
    <w:rsid w:val="00C3707A"/>
    <w:rsid w:val="00C415D1"/>
    <w:rsid w:val="00C41867"/>
    <w:rsid w:val="00C421E8"/>
    <w:rsid w:val="00C4252E"/>
    <w:rsid w:val="00C42733"/>
    <w:rsid w:val="00C435AB"/>
    <w:rsid w:val="00C4447C"/>
    <w:rsid w:val="00C44B7B"/>
    <w:rsid w:val="00C45005"/>
    <w:rsid w:val="00C459A3"/>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966"/>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05C"/>
    <w:rsid w:val="00C73B6D"/>
    <w:rsid w:val="00C7405B"/>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87E58"/>
    <w:rsid w:val="00C90955"/>
    <w:rsid w:val="00C90CF1"/>
    <w:rsid w:val="00C90D63"/>
    <w:rsid w:val="00C913AC"/>
    <w:rsid w:val="00C91CC6"/>
    <w:rsid w:val="00C92255"/>
    <w:rsid w:val="00C933EE"/>
    <w:rsid w:val="00C93A2E"/>
    <w:rsid w:val="00C94DB9"/>
    <w:rsid w:val="00C95A1B"/>
    <w:rsid w:val="00C95DD1"/>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5B4F"/>
    <w:rsid w:val="00CA752A"/>
    <w:rsid w:val="00CA7615"/>
    <w:rsid w:val="00CA79F5"/>
    <w:rsid w:val="00CB0613"/>
    <w:rsid w:val="00CB071C"/>
    <w:rsid w:val="00CB0E4E"/>
    <w:rsid w:val="00CB0F05"/>
    <w:rsid w:val="00CB18D7"/>
    <w:rsid w:val="00CB1A3A"/>
    <w:rsid w:val="00CB2DA3"/>
    <w:rsid w:val="00CB2F1E"/>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7A"/>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3C5E"/>
    <w:rsid w:val="00CF424D"/>
    <w:rsid w:val="00CF42ED"/>
    <w:rsid w:val="00CF4871"/>
    <w:rsid w:val="00CF4946"/>
    <w:rsid w:val="00CF4AB5"/>
    <w:rsid w:val="00CF5052"/>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B0F"/>
    <w:rsid w:val="00D02467"/>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91E"/>
    <w:rsid w:val="00D17ABE"/>
    <w:rsid w:val="00D20230"/>
    <w:rsid w:val="00D2112A"/>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E5"/>
    <w:rsid w:val="00D27B03"/>
    <w:rsid w:val="00D27D99"/>
    <w:rsid w:val="00D30CE7"/>
    <w:rsid w:val="00D31338"/>
    <w:rsid w:val="00D313A0"/>
    <w:rsid w:val="00D313BB"/>
    <w:rsid w:val="00D31FA1"/>
    <w:rsid w:val="00D32651"/>
    <w:rsid w:val="00D333C9"/>
    <w:rsid w:val="00D3344B"/>
    <w:rsid w:val="00D3367D"/>
    <w:rsid w:val="00D3373D"/>
    <w:rsid w:val="00D33963"/>
    <w:rsid w:val="00D33B69"/>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711"/>
    <w:rsid w:val="00D419C9"/>
    <w:rsid w:val="00D422FF"/>
    <w:rsid w:val="00D42D6A"/>
    <w:rsid w:val="00D430CE"/>
    <w:rsid w:val="00D431E1"/>
    <w:rsid w:val="00D4362D"/>
    <w:rsid w:val="00D436D3"/>
    <w:rsid w:val="00D438E1"/>
    <w:rsid w:val="00D439E1"/>
    <w:rsid w:val="00D43A00"/>
    <w:rsid w:val="00D43C2E"/>
    <w:rsid w:val="00D4423E"/>
    <w:rsid w:val="00D44ECB"/>
    <w:rsid w:val="00D44FE3"/>
    <w:rsid w:val="00D45234"/>
    <w:rsid w:val="00D45547"/>
    <w:rsid w:val="00D4569D"/>
    <w:rsid w:val="00D460A8"/>
    <w:rsid w:val="00D46412"/>
    <w:rsid w:val="00D46BE2"/>
    <w:rsid w:val="00D47651"/>
    <w:rsid w:val="00D47A1F"/>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5EA4"/>
    <w:rsid w:val="00D56DD4"/>
    <w:rsid w:val="00D57074"/>
    <w:rsid w:val="00D572B9"/>
    <w:rsid w:val="00D57504"/>
    <w:rsid w:val="00D575AE"/>
    <w:rsid w:val="00D577DD"/>
    <w:rsid w:val="00D57B45"/>
    <w:rsid w:val="00D600C2"/>
    <w:rsid w:val="00D603FF"/>
    <w:rsid w:val="00D60866"/>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70195"/>
    <w:rsid w:val="00D705BD"/>
    <w:rsid w:val="00D707DD"/>
    <w:rsid w:val="00D70C65"/>
    <w:rsid w:val="00D719B7"/>
    <w:rsid w:val="00D71B88"/>
    <w:rsid w:val="00D71E2B"/>
    <w:rsid w:val="00D7210D"/>
    <w:rsid w:val="00D7231B"/>
    <w:rsid w:val="00D726EE"/>
    <w:rsid w:val="00D72CFA"/>
    <w:rsid w:val="00D731B2"/>
    <w:rsid w:val="00D73592"/>
    <w:rsid w:val="00D736DA"/>
    <w:rsid w:val="00D74062"/>
    <w:rsid w:val="00D7430D"/>
    <w:rsid w:val="00D74BED"/>
    <w:rsid w:val="00D74D88"/>
    <w:rsid w:val="00D74F41"/>
    <w:rsid w:val="00D75B57"/>
    <w:rsid w:val="00D75C1F"/>
    <w:rsid w:val="00D75E09"/>
    <w:rsid w:val="00D75E85"/>
    <w:rsid w:val="00D75F1F"/>
    <w:rsid w:val="00D76CB7"/>
    <w:rsid w:val="00D76DF9"/>
    <w:rsid w:val="00D7738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46A"/>
    <w:rsid w:val="00D84543"/>
    <w:rsid w:val="00D84E4A"/>
    <w:rsid w:val="00D8596D"/>
    <w:rsid w:val="00D85D7C"/>
    <w:rsid w:val="00D85E87"/>
    <w:rsid w:val="00D860ED"/>
    <w:rsid w:val="00D875B7"/>
    <w:rsid w:val="00D87782"/>
    <w:rsid w:val="00D87849"/>
    <w:rsid w:val="00D87B62"/>
    <w:rsid w:val="00D9084F"/>
    <w:rsid w:val="00D9103F"/>
    <w:rsid w:val="00D91412"/>
    <w:rsid w:val="00D91924"/>
    <w:rsid w:val="00D91FAB"/>
    <w:rsid w:val="00D9220F"/>
    <w:rsid w:val="00D924BB"/>
    <w:rsid w:val="00D927FE"/>
    <w:rsid w:val="00D92CAF"/>
    <w:rsid w:val="00D92DF0"/>
    <w:rsid w:val="00D936AE"/>
    <w:rsid w:val="00D939BB"/>
    <w:rsid w:val="00D93A77"/>
    <w:rsid w:val="00D93C80"/>
    <w:rsid w:val="00D93EEB"/>
    <w:rsid w:val="00D95982"/>
    <w:rsid w:val="00D95AF4"/>
    <w:rsid w:val="00D95D7E"/>
    <w:rsid w:val="00D96561"/>
    <w:rsid w:val="00D96EBC"/>
    <w:rsid w:val="00D97A92"/>
    <w:rsid w:val="00D97BCA"/>
    <w:rsid w:val="00D97EAB"/>
    <w:rsid w:val="00D97F40"/>
    <w:rsid w:val="00DA009B"/>
    <w:rsid w:val="00DA0130"/>
    <w:rsid w:val="00DA0370"/>
    <w:rsid w:val="00DA03FD"/>
    <w:rsid w:val="00DA0F41"/>
    <w:rsid w:val="00DA1191"/>
    <w:rsid w:val="00DA14FA"/>
    <w:rsid w:val="00DA188C"/>
    <w:rsid w:val="00DA1F0B"/>
    <w:rsid w:val="00DA300F"/>
    <w:rsid w:val="00DA3AB4"/>
    <w:rsid w:val="00DA5168"/>
    <w:rsid w:val="00DA53AC"/>
    <w:rsid w:val="00DA5611"/>
    <w:rsid w:val="00DA5911"/>
    <w:rsid w:val="00DA5EB7"/>
    <w:rsid w:val="00DA6363"/>
    <w:rsid w:val="00DA6804"/>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166"/>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B71"/>
    <w:rsid w:val="00DC4CB9"/>
    <w:rsid w:val="00DC57D5"/>
    <w:rsid w:val="00DC5BE4"/>
    <w:rsid w:val="00DC5D31"/>
    <w:rsid w:val="00DC64A2"/>
    <w:rsid w:val="00DC690A"/>
    <w:rsid w:val="00DC6F12"/>
    <w:rsid w:val="00DC7B92"/>
    <w:rsid w:val="00DC7BD1"/>
    <w:rsid w:val="00DC7E2E"/>
    <w:rsid w:val="00DC7FAB"/>
    <w:rsid w:val="00DD06B9"/>
    <w:rsid w:val="00DD0731"/>
    <w:rsid w:val="00DD0F4B"/>
    <w:rsid w:val="00DD152A"/>
    <w:rsid w:val="00DD1C14"/>
    <w:rsid w:val="00DD219C"/>
    <w:rsid w:val="00DD2B8D"/>
    <w:rsid w:val="00DD2F3B"/>
    <w:rsid w:val="00DD372C"/>
    <w:rsid w:val="00DD3770"/>
    <w:rsid w:val="00DD381B"/>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1CD"/>
    <w:rsid w:val="00DE54EF"/>
    <w:rsid w:val="00DE5700"/>
    <w:rsid w:val="00DE5A67"/>
    <w:rsid w:val="00DE6164"/>
    <w:rsid w:val="00DE6565"/>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AB2"/>
    <w:rsid w:val="00DF6BEF"/>
    <w:rsid w:val="00DF6CDC"/>
    <w:rsid w:val="00DF74E8"/>
    <w:rsid w:val="00DF779E"/>
    <w:rsid w:val="00E00CEE"/>
    <w:rsid w:val="00E015BE"/>
    <w:rsid w:val="00E0202F"/>
    <w:rsid w:val="00E02610"/>
    <w:rsid w:val="00E02D97"/>
    <w:rsid w:val="00E036DE"/>
    <w:rsid w:val="00E039C2"/>
    <w:rsid w:val="00E040F8"/>
    <w:rsid w:val="00E0525F"/>
    <w:rsid w:val="00E06711"/>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61"/>
    <w:rsid w:val="00E2368E"/>
    <w:rsid w:val="00E23F4D"/>
    <w:rsid w:val="00E240B5"/>
    <w:rsid w:val="00E2433C"/>
    <w:rsid w:val="00E24D2A"/>
    <w:rsid w:val="00E24F0C"/>
    <w:rsid w:val="00E25607"/>
    <w:rsid w:val="00E25700"/>
    <w:rsid w:val="00E25A06"/>
    <w:rsid w:val="00E26201"/>
    <w:rsid w:val="00E26342"/>
    <w:rsid w:val="00E263BC"/>
    <w:rsid w:val="00E26569"/>
    <w:rsid w:val="00E265BD"/>
    <w:rsid w:val="00E26773"/>
    <w:rsid w:val="00E26915"/>
    <w:rsid w:val="00E26B44"/>
    <w:rsid w:val="00E2762A"/>
    <w:rsid w:val="00E279F5"/>
    <w:rsid w:val="00E27AE1"/>
    <w:rsid w:val="00E3022E"/>
    <w:rsid w:val="00E313A3"/>
    <w:rsid w:val="00E318BC"/>
    <w:rsid w:val="00E31EB6"/>
    <w:rsid w:val="00E32141"/>
    <w:rsid w:val="00E32585"/>
    <w:rsid w:val="00E327B2"/>
    <w:rsid w:val="00E32A31"/>
    <w:rsid w:val="00E32FBC"/>
    <w:rsid w:val="00E331A2"/>
    <w:rsid w:val="00E336FF"/>
    <w:rsid w:val="00E34105"/>
    <w:rsid w:val="00E34991"/>
    <w:rsid w:val="00E34DA7"/>
    <w:rsid w:val="00E34EDA"/>
    <w:rsid w:val="00E355CF"/>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68B"/>
    <w:rsid w:val="00E43B51"/>
    <w:rsid w:val="00E43C8F"/>
    <w:rsid w:val="00E43D1D"/>
    <w:rsid w:val="00E44405"/>
    <w:rsid w:val="00E449DD"/>
    <w:rsid w:val="00E44B31"/>
    <w:rsid w:val="00E44D1A"/>
    <w:rsid w:val="00E454D9"/>
    <w:rsid w:val="00E45919"/>
    <w:rsid w:val="00E45BF5"/>
    <w:rsid w:val="00E45EB8"/>
    <w:rsid w:val="00E46258"/>
    <w:rsid w:val="00E46482"/>
    <w:rsid w:val="00E46CEF"/>
    <w:rsid w:val="00E47477"/>
    <w:rsid w:val="00E47BD3"/>
    <w:rsid w:val="00E50BAD"/>
    <w:rsid w:val="00E50C8B"/>
    <w:rsid w:val="00E510CE"/>
    <w:rsid w:val="00E51518"/>
    <w:rsid w:val="00E51543"/>
    <w:rsid w:val="00E51915"/>
    <w:rsid w:val="00E51A52"/>
    <w:rsid w:val="00E51EF2"/>
    <w:rsid w:val="00E52A25"/>
    <w:rsid w:val="00E53809"/>
    <w:rsid w:val="00E53E2C"/>
    <w:rsid w:val="00E54141"/>
    <w:rsid w:val="00E550A9"/>
    <w:rsid w:val="00E5524A"/>
    <w:rsid w:val="00E55947"/>
    <w:rsid w:val="00E55AAB"/>
    <w:rsid w:val="00E55D8A"/>
    <w:rsid w:val="00E5604A"/>
    <w:rsid w:val="00E561C6"/>
    <w:rsid w:val="00E5654F"/>
    <w:rsid w:val="00E56888"/>
    <w:rsid w:val="00E56B10"/>
    <w:rsid w:val="00E56D28"/>
    <w:rsid w:val="00E571B0"/>
    <w:rsid w:val="00E572B0"/>
    <w:rsid w:val="00E57944"/>
    <w:rsid w:val="00E57B12"/>
    <w:rsid w:val="00E57B4D"/>
    <w:rsid w:val="00E57C19"/>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4EE0"/>
    <w:rsid w:val="00E65044"/>
    <w:rsid w:val="00E65190"/>
    <w:rsid w:val="00E65589"/>
    <w:rsid w:val="00E655EC"/>
    <w:rsid w:val="00E65BFC"/>
    <w:rsid w:val="00E65E0D"/>
    <w:rsid w:val="00E666CC"/>
    <w:rsid w:val="00E66733"/>
    <w:rsid w:val="00E66B6C"/>
    <w:rsid w:val="00E679C2"/>
    <w:rsid w:val="00E67FE3"/>
    <w:rsid w:val="00E71175"/>
    <w:rsid w:val="00E7187A"/>
    <w:rsid w:val="00E71A37"/>
    <w:rsid w:val="00E71F4D"/>
    <w:rsid w:val="00E7205E"/>
    <w:rsid w:val="00E724D1"/>
    <w:rsid w:val="00E72BE4"/>
    <w:rsid w:val="00E737ED"/>
    <w:rsid w:val="00E738F5"/>
    <w:rsid w:val="00E73C44"/>
    <w:rsid w:val="00E740F8"/>
    <w:rsid w:val="00E74744"/>
    <w:rsid w:val="00E74890"/>
    <w:rsid w:val="00E751AA"/>
    <w:rsid w:val="00E7540A"/>
    <w:rsid w:val="00E75707"/>
    <w:rsid w:val="00E75913"/>
    <w:rsid w:val="00E75D4C"/>
    <w:rsid w:val="00E762C6"/>
    <w:rsid w:val="00E7635D"/>
    <w:rsid w:val="00E76410"/>
    <w:rsid w:val="00E7654F"/>
    <w:rsid w:val="00E766D9"/>
    <w:rsid w:val="00E767A7"/>
    <w:rsid w:val="00E76AD7"/>
    <w:rsid w:val="00E77CF8"/>
    <w:rsid w:val="00E77F9A"/>
    <w:rsid w:val="00E8029E"/>
    <w:rsid w:val="00E80347"/>
    <w:rsid w:val="00E80742"/>
    <w:rsid w:val="00E809AB"/>
    <w:rsid w:val="00E80B86"/>
    <w:rsid w:val="00E814A0"/>
    <w:rsid w:val="00E81C17"/>
    <w:rsid w:val="00E81D98"/>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50A3"/>
    <w:rsid w:val="00E85311"/>
    <w:rsid w:val="00E85704"/>
    <w:rsid w:val="00E8609E"/>
    <w:rsid w:val="00E86729"/>
    <w:rsid w:val="00E8760D"/>
    <w:rsid w:val="00E878A2"/>
    <w:rsid w:val="00E87D16"/>
    <w:rsid w:val="00E902E8"/>
    <w:rsid w:val="00E91504"/>
    <w:rsid w:val="00E92213"/>
    <w:rsid w:val="00E92266"/>
    <w:rsid w:val="00E92328"/>
    <w:rsid w:val="00E924CF"/>
    <w:rsid w:val="00E9278D"/>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A7EFC"/>
    <w:rsid w:val="00EA7F4A"/>
    <w:rsid w:val="00EB0279"/>
    <w:rsid w:val="00EB0869"/>
    <w:rsid w:val="00EB0AAA"/>
    <w:rsid w:val="00EB0FF5"/>
    <w:rsid w:val="00EB1338"/>
    <w:rsid w:val="00EB1549"/>
    <w:rsid w:val="00EB1A9A"/>
    <w:rsid w:val="00EB1AC4"/>
    <w:rsid w:val="00EB279C"/>
    <w:rsid w:val="00EB293F"/>
    <w:rsid w:val="00EB2C0C"/>
    <w:rsid w:val="00EB33AE"/>
    <w:rsid w:val="00EB36C9"/>
    <w:rsid w:val="00EB3D09"/>
    <w:rsid w:val="00EB440C"/>
    <w:rsid w:val="00EB463D"/>
    <w:rsid w:val="00EB4BEF"/>
    <w:rsid w:val="00EB4BFA"/>
    <w:rsid w:val="00EB4D13"/>
    <w:rsid w:val="00EB4F49"/>
    <w:rsid w:val="00EB4F76"/>
    <w:rsid w:val="00EB5694"/>
    <w:rsid w:val="00EB5791"/>
    <w:rsid w:val="00EB595A"/>
    <w:rsid w:val="00EB5A47"/>
    <w:rsid w:val="00EB5AE1"/>
    <w:rsid w:val="00EB5B1F"/>
    <w:rsid w:val="00EB5FFA"/>
    <w:rsid w:val="00EB6285"/>
    <w:rsid w:val="00EB644D"/>
    <w:rsid w:val="00EB6A76"/>
    <w:rsid w:val="00EB6EDA"/>
    <w:rsid w:val="00EB73C8"/>
    <w:rsid w:val="00EB7626"/>
    <w:rsid w:val="00EB76D3"/>
    <w:rsid w:val="00EB77CB"/>
    <w:rsid w:val="00EB7A48"/>
    <w:rsid w:val="00EB7DFE"/>
    <w:rsid w:val="00EB7E63"/>
    <w:rsid w:val="00EC034B"/>
    <w:rsid w:val="00EC04A4"/>
    <w:rsid w:val="00EC10EA"/>
    <w:rsid w:val="00EC1528"/>
    <w:rsid w:val="00EC16DE"/>
    <w:rsid w:val="00EC18C0"/>
    <w:rsid w:val="00EC1AE2"/>
    <w:rsid w:val="00EC1BA2"/>
    <w:rsid w:val="00EC1CE3"/>
    <w:rsid w:val="00EC265A"/>
    <w:rsid w:val="00EC2826"/>
    <w:rsid w:val="00EC289F"/>
    <w:rsid w:val="00EC2E4F"/>
    <w:rsid w:val="00EC3114"/>
    <w:rsid w:val="00EC3316"/>
    <w:rsid w:val="00EC4023"/>
    <w:rsid w:val="00EC4948"/>
    <w:rsid w:val="00EC4FA2"/>
    <w:rsid w:val="00EC5428"/>
    <w:rsid w:val="00EC5933"/>
    <w:rsid w:val="00EC5C66"/>
    <w:rsid w:val="00EC6B03"/>
    <w:rsid w:val="00EC6CCD"/>
    <w:rsid w:val="00EC76F7"/>
    <w:rsid w:val="00EC7DFE"/>
    <w:rsid w:val="00ED0040"/>
    <w:rsid w:val="00ED0DEA"/>
    <w:rsid w:val="00ED1589"/>
    <w:rsid w:val="00ED19A9"/>
    <w:rsid w:val="00ED1C15"/>
    <w:rsid w:val="00ED213C"/>
    <w:rsid w:val="00ED22EA"/>
    <w:rsid w:val="00ED2991"/>
    <w:rsid w:val="00ED2B6B"/>
    <w:rsid w:val="00ED44C2"/>
    <w:rsid w:val="00ED4579"/>
    <w:rsid w:val="00ED45A0"/>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782"/>
    <w:rsid w:val="00EE17FA"/>
    <w:rsid w:val="00EE18EC"/>
    <w:rsid w:val="00EE2451"/>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2DF0"/>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3C92"/>
    <w:rsid w:val="00F14405"/>
    <w:rsid w:val="00F1445F"/>
    <w:rsid w:val="00F145DF"/>
    <w:rsid w:val="00F14D61"/>
    <w:rsid w:val="00F1521E"/>
    <w:rsid w:val="00F15323"/>
    <w:rsid w:val="00F15557"/>
    <w:rsid w:val="00F16377"/>
    <w:rsid w:val="00F16FD0"/>
    <w:rsid w:val="00F176B7"/>
    <w:rsid w:val="00F17D32"/>
    <w:rsid w:val="00F204B3"/>
    <w:rsid w:val="00F20579"/>
    <w:rsid w:val="00F20612"/>
    <w:rsid w:val="00F20859"/>
    <w:rsid w:val="00F20F66"/>
    <w:rsid w:val="00F2176F"/>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500C"/>
    <w:rsid w:val="00F45A96"/>
    <w:rsid w:val="00F45ACC"/>
    <w:rsid w:val="00F467F7"/>
    <w:rsid w:val="00F47284"/>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686"/>
    <w:rsid w:val="00F60920"/>
    <w:rsid w:val="00F61084"/>
    <w:rsid w:val="00F61099"/>
    <w:rsid w:val="00F61779"/>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C3A"/>
    <w:rsid w:val="00F67D6A"/>
    <w:rsid w:val="00F70006"/>
    <w:rsid w:val="00F70207"/>
    <w:rsid w:val="00F709A8"/>
    <w:rsid w:val="00F71865"/>
    <w:rsid w:val="00F71D8E"/>
    <w:rsid w:val="00F72203"/>
    <w:rsid w:val="00F7237D"/>
    <w:rsid w:val="00F728C0"/>
    <w:rsid w:val="00F72C62"/>
    <w:rsid w:val="00F72DCF"/>
    <w:rsid w:val="00F7308B"/>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583D"/>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473"/>
    <w:rsid w:val="00F976CC"/>
    <w:rsid w:val="00F97731"/>
    <w:rsid w:val="00F97944"/>
    <w:rsid w:val="00F97A44"/>
    <w:rsid w:val="00FA1646"/>
    <w:rsid w:val="00FA172C"/>
    <w:rsid w:val="00FA1826"/>
    <w:rsid w:val="00FA196E"/>
    <w:rsid w:val="00FA1F31"/>
    <w:rsid w:val="00FA2416"/>
    <w:rsid w:val="00FA2543"/>
    <w:rsid w:val="00FA2823"/>
    <w:rsid w:val="00FA324A"/>
    <w:rsid w:val="00FA33FA"/>
    <w:rsid w:val="00FA38F0"/>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A71BB"/>
    <w:rsid w:val="00FB00C9"/>
    <w:rsid w:val="00FB084B"/>
    <w:rsid w:val="00FB086E"/>
    <w:rsid w:val="00FB0C32"/>
    <w:rsid w:val="00FB0E87"/>
    <w:rsid w:val="00FB133A"/>
    <w:rsid w:val="00FB1446"/>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2B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561"/>
    <w:rsid w:val="00FD4A11"/>
    <w:rsid w:val="00FD4E1E"/>
    <w:rsid w:val="00FD53E7"/>
    <w:rsid w:val="00FD5D3B"/>
    <w:rsid w:val="00FD6371"/>
    <w:rsid w:val="00FD64A4"/>
    <w:rsid w:val="00FD6708"/>
    <w:rsid w:val="00FD7E34"/>
    <w:rsid w:val="00FE0725"/>
    <w:rsid w:val="00FE08A4"/>
    <w:rsid w:val="00FE131C"/>
    <w:rsid w:val="00FE15F5"/>
    <w:rsid w:val="00FE1784"/>
    <w:rsid w:val="00FE18D3"/>
    <w:rsid w:val="00FE1A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60C"/>
    <w:rsid w:val="00FF3AA1"/>
    <w:rsid w:val="00FF4467"/>
    <w:rsid w:val="00FF472B"/>
    <w:rsid w:val="00FF4D58"/>
    <w:rsid w:val="00FF4D76"/>
    <w:rsid w:val="00FF4F95"/>
    <w:rsid w:val="00FF51AF"/>
    <w:rsid w:val="00FF6158"/>
    <w:rsid w:val="00FF6422"/>
    <w:rsid w:val="00FF7080"/>
    <w:rsid w:val="00FF76E8"/>
    <w:rsid w:val="00FF7750"/>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186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link w:val="10"/>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3"/>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3">
    <w:name w:val="toc 1"/>
    <w:basedOn w:val="a"/>
    <w:next w:val="a"/>
    <w:autoRedefine/>
    <w:rsid w:val="002138FA"/>
  </w:style>
  <w:style w:type="paragraph" w:styleId="af1">
    <w:name w:val="List Paragraph"/>
    <w:aliases w:val="- Bullets,목록 단락,リスト段落,Lista1,?? ??,?????,????,列出段落1,中等深浅网格 1 - 着色 21"/>
    <w:basedOn w:val="a"/>
    <w:link w:val="1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4">
    <w:name w:val="列出段落 字符1"/>
    <w:aliases w:val="- Bullets 字符1,목록 단락 字符1,リスト段落 字符1,Lista1 字符1,?? ?? 字符1,????? 字符1,???? 字符1,列出段落1 字符1,中等深浅网格 1 - 着色 21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0D6D09"/>
    <w:pPr>
      <w:numPr>
        <w:numId w:val="47"/>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EE51A0"/>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header" Target="header1.xml"/><Relationship Id="rId21" Type="http://schemas.openxmlformats.org/officeDocument/2006/relationships/oleObject" Target="embeddings/oleObject4.bin"/><Relationship Id="rId34" Type="http://schemas.openxmlformats.org/officeDocument/2006/relationships/oleObject" Target="embeddings/oleObject9.bin"/><Relationship Id="rId47"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image" Target="media/image13.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image" Target="media/image18.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6.bin"/><Relationship Id="rId36" Type="http://schemas.openxmlformats.org/officeDocument/2006/relationships/image" Target="media/image17.emf"/><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image" Target="media/image12.emf"/><Relationship Id="rId30" Type="http://schemas.openxmlformats.org/officeDocument/2006/relationships/oleObject" Target="embeddings/oleObject7.bin"/><Relationship Id="rId35" Type="http://schemas.openxmlformats.org/officeDocument/2006/relationships/image" Target="media/image16.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45.vsdx"/><Relationship Id="rId25" Type="http://schemas.openxmlformats.org/officeDocument/2006/relationships/image" Target="media/image10.wmf"/><Relationship Id="rId33" Type="http://schemas.openxmlformats.org/officeDocument/2006/relationships/image" Target="media/image15.emf"/><Relationship Id="rId38" Type="http://schemas.openxmlformats.org/officeDocument/2006/relationships/image" Target="media/image1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5E785-44C3-4C59-9C44-CCD290B95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6004</Words>
  <Characters>34226</Characters>
  <Application>Microsoft Office Word</Application>
  <DocSecurity>0</DocSecurity>
  <Lines>285</Lines>
  <Paragraphs>80</Paragraphs>
  <ScaleCrop>false</ScaleCrop>
  <Company>Vivo</Company>
  <LinksUpToDate>false</LinksUpToDate>
  <CharactersWithSpaces>40150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13</cp:revision>
  <cp:lastPrinted>2011-08-03T09:36:00Z</cp:lastPrinted>
  <dcterms:created xsi:type="dcterms:W3CDTF">2019-05-01T01:50:00Z</dcterms:created>
  <dcterms:modified xsi:type="dcterms:W3CDTF">2019-05-01T02:40:00Z</dcterms:modified>
</cp:coreProperties>
</file>